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D1E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E7E">
        <w:rPr>
          <w:rFonts w:ascii="Times New Roman" w:hAnsi="Times New Roman" w:cs="Times New Roman"/>
          <w:b/>
          <w:bCs/>
          <w:sz w:val="24"/>
          <w:szCs w:val="24"/>
        </w:rPr>
        <w:t>Schema di convenzione per la gestione del servizio di tesoreria dell’Ente: COMUNE</w:t>
      </w:r>
      <w:r w:rsidR="00332E7E" w:rsidRPr="0033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332E7E" w:rsidRPr="00332E7E">
        <w:rPr>
          <w:rFonts w:ascii="Times New Roman" w:hAnsi="Times New Roman" w:cs="Times New Roman"/>
          <w:b/>
          <w:bCs/>
          <w:sz w:val="24"/>
          <w:szCs w:val="24"/>
        </w:rPr>
        <w:t>TREPUZZI</w:t>
      </w:r>
      <w:r w:rsidRPr="00332E7E">
        <w:rPr>
          <w:rFonts w:ascii="Times New Roman" w:hAnsi="Times New Roman" w:cs="Times New Roman"/>
          <w:b/>
          <w:bCs/>
          <w:sz w:val="24"/>
          <w:szCs w:val="24"/>
        </w:rPr>
        <w:t xml:space="preserve"> per il periodo dal …/…/….. al …/…/…..</w:t>
      </w:r>
    </w:p>
    <w:p w14:paraId="43475F4A" w14:textId="77777777" w:rsidR="00332E7E" w:rsidRPr="00332E7E" w:rsidRDefault="00332E7E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F6197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TRA</w:t>
      </w:r>
    </w:p>
    <w:p w14:paraId="62EFB12D" w14:textId="77777777" w:rsidR="00332E7E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332E7E">
        <w:rPr>
          <w:rFonts w:ascii="Times New Roman" w:hAnsi="Times New Roman" w:cs="Times New Roman"/>
          <w:i/>
          <w:iCs/>
          <w:sz w:val="24"/>
          <w:szCs w:val="24"/>
        </w:rPr>
        <w:t xml:space="preserve">(indicazione dell’Ente contraente e della sua sede) </w:t>
      </w:r>
      <w:r w:rsidRPr="00332E7E">
        <w:rPr>
          <w:rFonts w:ascii="Times New Roman" w:hAnsi="Times New Roman" w:cs="Times New Roman"/>
          <w:sz w:val="24"/>
          <w:szCs w:val="24"/>
        </w:rPr>
        <w:t>(in seguito</w:t>
      </w:r>
      <w:r w:rsidR="00332E7E" w:rsidRP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denominato/a “Ente”) rappresentato da _________________________nella qualità di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206CE497" w14:textId="77777777" w:rsidR="00332E7E" w:rsidRPr="00332E7E" w:rsidRDefault="00332E7E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A3526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E</w:t>
      </w:r>
    </w:p>
    <w:p w14:paraId="2D25A070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---------------------------------(</w:t>
      </w:r>
      <w:r w:rsidRPr="00332E7E">
        <w:rPr>
          <w:rFonts w:ascii="Times New Roman" w:hAnsi="Times New Roman" w:cs="Times New Roman"/>
          <w:i/>
          <w:iCs/>
          <w:sz w:val="24"/>
          <w:szCs w:val="24"/>
        </w:rPr>
        <w:t>indicazione del Tesoriere contraente e della sua sede</w:t>
      </w:r>
      <w:r w:rsidRPr="00332E7E">
        <w:rPr>
          <w:rFonts w:ascii="Times New Roman" w:hAnsi="Times New Roman" w:cs="Times New Roman"/>
          <w:sz w:val="24"/>
          <w:szCs w:val="24"/>
        </w:rPr>
        <w:t>) (in</w:t>
      </w:r>
    </w:p>
    <w:p w14:paraId="1788B3EB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seguito denominato “</w:t>
      </w:r>
      <w:r w:rsidR="00332E7E">
        <w:rPr>
          <w:rFonts w:ascii="Times New Roman" w:hAnsi="Times New Roman" w:cs="Times New Roman"/>
          <w:sz w:val="24"/>
          <w:szCs w:val="24"/>
        </w:rPr>
        <w:t>Te</w:t>
      </w:r>
      <w:r w:rsidRPr="00332E7E">
        <w:rPr>
          <w:rFonts w:ascii="Times New Roman" w:hAnsi="Times New Roman" w:cs="Times New Roman"/>
          <w:sz w:val="24"/>
          <w:szCs w:val="24"/>
        </w:rPr>
        <w:t>soriere”), rappresentato da _________________, nella qualità di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_________________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(di seguito denominate congiuntamente “Parti”)</w:t>
      </w:r>
    </w:p>
    <w:p w14:paraId="726AFFEE" w14:textId="77777777" w:rsidR="00332E7E" w:rsidRDefault="00332E7E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94B32" w14:textId="77777777" w:rsidR="0046621B" w:rsidRPr="00332E7E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premesso</w:t>
      </w:r>
    </w:p>
    <w:p w14:paraId="49F668D9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- </w:t>
      </w:r>
      <w:r w:rsidRPr="00332E7E">
        <w:rPr>
          <w:rFonts w:ascii="Times New Roman" w:hAnsi="Times New Roman" w:cs="Times New Roman"/>
          <w:i/>
          <w:iCs/>
          <w:sz w:val="24"/>
          <w:szCs w:val="24"/>
        </w:rPr>
        <w:t>che l’Ente è soggetto alla disciplina del Testo Unico degli Enti Locali di cui al D.lgs. n.</w:t>
      </w:r>
      <w:r w:rsidR="00332E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i/>
          <w:iCs/>
          <w:sz w:val="24"/>
          <w:szCs w:val="24"/>
        </w:rPr>
        <w:t>267/2000;</w:t>
      </w:r>
    </w:p>
    <w:p w14:paraId="0D2122B4" w14:textId="376BE553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</w:rPr>
        <w:t xml:space="preserve">- </w:t>
      </w:r>
      <w:r w:rsidRPr="00332E7E">
        <w:rPr>
          <w:rFonts w:ascii="Times New Roman" w:hAnsi="Times New Roman" w:cs="Times New Roman"/>
          <w:sz w:val="24"/>
          <w:szCs w:val="24"/>
        </w:rPr>
        <w:t>che l’</w:t>
      </w:r>
      <w:r w:rsidR="00332E7E">
        <w:rPr>
          <w:rFonts w:ascii="Times New Roman" w:hAnsi="Times New Roman" w:cs="Times New Roman"/>
          <w:sz w:val="24"/>
          <w:szCs w:val="24"/>
        </w:rPr>
        <w:t xml:space="preserve">Ente </w:t>
      </w:r>
      <w:r w:rsidR="007A2731">
        <w:rPr>
          <w:rFonts w:ascii="Times New Roman" w:hAnsi="Times New Roman" w:cs="Times New Roman"/>
          <w:sz w:val="24"/>
          <w:szCs w:val="24"/>
        </w:rPr>
        <w:t>è</w:t>
      </w:r>
      <w:r w:rsidRPr="00332E7E">
        <w:rPr>
          <w:rFonts w:ascii="Times New Roman" w:hAnsi="Times New Roman" w:cs="Times New Roman"/>
          <w:sz w:val="24"/>
          <w:szCs w:val="24"/>
        </w:rPr>
        <w:t xml:space="preserve"> sottoposto al sistema di “Armonizzazione dei bilanci” di cui al D.lgs. n.</w:t>
      </w:r>
    </w:p>
    <w:p w14:paraId="4B3D0D0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118/2011;</w:t>
      </w:r>
    </w:p>
    <w:p w14:paraId="4F0ED260" w14:textId="189BD504" w:rsidR="007A2731" w:rsidRPr="007A2731" w:rsidRDefault="0046621B" w:rsidP="007A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- </w:t>
      </w:r>
      <w:r w:rsidR="007A2731" w:rsidRPr="007A2731">
        <w:rPr>
          <w:rFonts w:ascii="Times New Roman" w:hAnsi="Times New Roman" w:cs="Times New Roman"/>
          <w:sz w:val="24"/>
          <w:szCs w:val="24"/>
        </w:rPr>
        <w:t>tesoreria unica di cui alla Legge n. 720/1984, fino al 31 dicembre 2025</w:t>
      </w:r>
      <w:r w:rsidR="007A2731">
        <w:rPr>
          <w:rFonts w:ascii="Times New Roman" w:hAnsi="Times New Roman" w:cs="Times New Roman"/>
          <w:sz w:val="24"/>
          <w:szCs w:val="24"/>
        </w:rPr>
        <w:t>,</w:t>
      </w:r>
      <w:r w:rsidR="007A2731" w:rsidRPr="007A2731">
        <w:rPr>
          <w:rFonts w:ascii="Times New Roman" w:hAnsi="Times New Roman" w:cs="Times New Roman"/>
          <w:sz w:val="24"/>
          <w:szCs w:val="24"/>
        </w:rPr>
        <w:t xml:space="preserve"> in forza della</w:t>
      </w:r>
    </w:p>
    <w:p w14:paraId="1C674D18" w14:textId="078F1EC3" w:rsidR="007D3D5A" w:rsidRPr="00332E7E" w:rsidRDefault="007A2731" w:rsidP="007A2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731">
        <w:rPr>
          <w:rFonts w:ascii="Times New Roman" w:hAnsi="Times New Roman" w:cs="Times New Roman"/>
          <w:sz w:val="24"/>
          <w:szCs w:val="24"/>
        </w:rPr>
        <w:t>proroga del termine di sospensione del sistema di tesoreria unica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31">
        <w:rPr>
          <w:rFonts w:ascii="Times New Roman" w:hAnsi="Times New Roman" w:cs="Times New Roman"/>
          <w:sz w:val="24"/>
          <w:szCs w:val="24"/>
        </w:rPr>
        <w:t>mista di cui all'articolo 7 del D.lgs. 7 agosto 1997, n. 279, per effetto della Legge n. 234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31">
        <w:rPr>
          <w:rFonts w:ascii="Times New Roman" w:hAnsi="Times New Roman" w:cs="Times New Roman"/>
          <w:sz w:val="24"/>
          <w:szCs w:val="24"/>
        </w:rPr>
        <w:t>30 dicembre 2021, art. 1 comma 636. In regime di Tesoreria unica le disponibilità dell’Ente,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31">
        <w:rPr>
          <w:rFonts w:ascii="Times New Roman" w:hAnsi="Times New Roman" w:cs="Times New Roman"/>
          <w:sz w:val="24"/>
          <w:szCs w:val="24"/>
        </w:rPr>
        <w:t>in base alla natura delle entrate e alle norme tempo per tempo vigenti, affluiscono nelle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31">
        <w:rPr>
          <w:rFonts w:ascii="Times New Roman" w:hAnsi="Times New Roman" w:cs="Times New Roman"/>
          <w:sz w:val="24"/>
          <w:szCs w:val="24"/>
        </w:rPr>
        <w:t xml:space="preserve">contabilità speciali presso la competente </w:t>
      </w:r>
      <w:proofErr w:type="spellStart"/>
      <w:r w:rsidRPr="007A2731">
        <w:rPr>
          <w:rFonts w:ascii="Times New Roman" w:hAnsi="Times New Roman" w:cs="Times New Roman"/>
          <w:sz w:val="24"/>
          <w:szCs w:val="24"/>
        </w:rPr>
        <w:t>Sezione</w:t>
      </w:r>
      <w:proofErr w:type="spellEnd"/>
      <w:r w:rsidRPr="007A2731">
        <w:rPr>
          <w:rFonts w:ascii="Times New Roman" w:hAnsi="Times New Roman" w:cs="Times New Roman"/>
          <w:sz w:val="24"/>
          <w:szCs w:val="24"/>
        </w:rPr>
        <w:t xml:space="preserve"> di tesoreria provinciale dello Stato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31">
        <w:rPr>
          <w:rFonts w:ascii="Times New Roman" w:hAnsi="Times New Roman" w:cs="Times New Roman"/>
          <w:sz w:val="24"/>
          <w:szCs w:val="24"/>
        </w:rPr>
        <w:t>(contabilità infruttifera o fruttifera), ovvero sul conto presso il Tesoriere relativamente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31">
        <w:rPr>
          <w:rFonts w:ascii="Times New Roman" w:hAnsi="Times New Roman" w:cs="Times New Roman"/>
          <w:sz w:val="24"/>
          <w:szCs w:val="24"/>
        </w:rPr>
        <w:t>entrate per le quali ricorrano gli estremi di esonero dal circuito statale della tesoreria unica.</w:t>
      </w:r>
    </w:p>
    <w:p w14:paraId="1B277E91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- </w:t>
      </w:r>
      <w:r w:rsidR="00332E7E">
        <w:rPr>
          <w:rFonts w:ascii="Times New Roman" w:hAnsi="Times New Roman" w:cs="Times New Roman"/>
          <w:sz w:val="24"/>
          <w:szCs w:val="24"/>
        </w:rPr>
        <w:t>c</w:t>
      </w:r>
      <w:r w:rsidRPr="00332E7E">
        <w:rPr>
          <w:rFonts w:ascii="Times New Roman" w:hAnsi="Times New Roman" w:cs="Times New Roman"/>
          <w:sz w:val="24"/>
          <w:szCs w:val="24"/>
        </w:rPr>
        <w:t>he il Tesoriere, ai sensi della legge 19 dicembre 2019, n. 157 (legge di conversione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 D.L. 124/2019), non è più tenuto ai controlli di bilancio disposti dagli articoli 216,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commi 1 e 3 e 226, comma 2, lettera a) del TUEL.</w:t>
      </w:r>
    </w:p>
    <w:p w14:paraId="552F4695" w14:textId="77777777" w:rsidR="00B32119" w:rsidRDefault="00B32119" w:rsidP="00B32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3AE07" w14:textId="77777777" w:rsidR="0046621B" w:rsidRPr="00332E7E" w:rsidRDefault="0046621B" w:rsidP="00B32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si conviene e si stipula quanto segue</w:t>
      </w:r>
    </w:p>
    <w:p w14:paraId="35280B99" w14:textId="77777777" w:rsidR="00332E7E" w:rsidRDefault="00332E7E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1CA3E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Art. 1</w:t>
      </w:r>
    </w:p>
    <w:p w14:paraId="48C8884F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Definizioni</w:t>
      </w:r>
    </w:p>
    <w:p w14:paraId="50222C1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Ai fini della presente convenzione, si intende per:</w:t>
      </w:r>
    </w:p>
    <w:p w14:paraId="4A02760D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a) TUEL: Testo Unico degli Enti locali di cui al D.lgs. n. 267/2000;</w:t>
      </w:r>
    </w:p>
    <w:p w14:paraId="5B77A8B0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b) CAD: Codice dell’Amministrazione Digitale di cui al D.lgs. n. 82/2005;</w:t>
      </w:r>
    </w:p>
    <w:p w14:paraId="188F4B3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c) PSD: Payment Services Directive ovvero Direttiva sui Sistemi di Pagamento come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recepita nell’ordinamento italiano con il D.lgs. n. 11/2010 e successive modifiche;</w:t>
      </w:r>
    </w:p>
    <w:p w14:paraId="4C4570AB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d) PSP: Payment Service Provider ovvero Prestatore di Servizi di Pagamento ovvero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istituti di moneta elettronica e istituti di pagamento nonché, quando prestano servizi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 pagamento, Banche, Poste italiane S.p.A., la Banca centrale europea e le Banche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centrali nazionali se non agiscono in veste di autorità monetaria, altre autorità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pubbliche, le pubbliche amministrazioni statali, regionali e locali se non agiscono in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veste di autorità pubbliche;</w:t>
      </w:r>
    </w:p>
    <w:p w14:paraId="1F003B59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e) SIOPE: Sistema Informativo sulle operazioni degli enti pubblici;</w:t>
      </w:r>
    </w:p>
    <w:p w14:paraId="66F17609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</w:rPr>
        <w:t xml:space="preserve">f) </w:t>
      </w:r>
      <w:r w:rsidRPr="00332E7E">
        <w:rPr>
          <w:rFonts w:ascii="Times New Roman" w:hAnsi="Times New Roman" w:cs="Times New Roman"/>
          <w:sz w:val="24"/>
          <w:szCs w:val="24"/>
        </w:rPr>
        <w:t>SIOPE+: Sistema di monitoraggio dei pagamenti e degli incassi delle PA che utilizza</w:t>
      </w:r>
    </w:p>
    <w:p w14:paraId="584A13A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una infrastruttura di colloquio gestita dalla Banca d’Italia;</w:t>
      </w:r>
    </w:p>
    <w:p w14:paraId="2CE0EC7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</w:rPr>
        <w:lastRenderedPageBreak/>
        <w:t xml:space="preserve">g) </w:t>
      </w:r>
      <w:r w:rsidRPr="00332E7E">
        <w:rPr>
          <w:rFonts w:ascii="Times New Roman" w:hAnsi="Times New Roman" w:cs="Times New Roman"/>
          <w:sz w:val="24"/>
          <w:szCs w:val="24"/>
        </w:rPr>
        <w:t>OPI: ordinativo di pagamento e incasso secondo il tracciato standard previsto nelle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Regole tecniche e standard per l’emissione dei documenti informatici attraverso il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sistema SIOPE+ nelle versioni tempo per tempo vigenti;</w:t>
      </w:r>
    </w:p>
    <w:p w14:paraId="4BDBB824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h) Tramite PA: soggetto incaricato di svolgere il colloquio telematico con SIOPE+ in</w:t>
      </w:r>
      <w:r w:rsidR="00332E7E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nome per conto dell’Ente che ha conferito l’incarico;</w:t>
      </w:r>
    </w:p>
    <w:p w14:paraId="4734180A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i) PEC: posta elettronica certificata;</w:t>
      </w:r>
    </w:p>
    <w:p w14:paraId="348B251B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j) CIG: codice identificativo di gara;</w:t>
      </w:r>
    </w:p>
    <w:p w14:paraId="591B3EBF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</w:rPr>
        <w:t xml:space="preserve">k) </w:t>
      </w:r>
      <w:r w:rsidRPr="00332E7E">
        <w:rPr>
          <w:rFonts w:ascii="Times New Roman" w:hAnsi="Times New Roman" w:cs="Times New Roman"/>
          <w:sz w:val="24"/>
          <w:szCs w:val="24"/>
        </w:rPr>
        <w:t>Operazione di Pagamento: locuzione generica per indicare indistintamente l’attività,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posta in essere sia lato pagatore sia lato beneficiario, di versamento, trasferimento o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prelevamento di fondi, indipendentemente da eventuali obblighi sottostanti tra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pagatore e beneficiario;</w:t>
      </w:r>
    </w:p>
    <w:p w14:paraId="0542F93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l) Ordinativo: documento emesso dall’Ente per richiedere al Tesoriere l’esecuzione di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una Operazioni di Pagamento;</w:t>
      </w:r>
    </w:p>
    <w:p w14:paraId="75603016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m) Uscite: termine generico per individuare le somme utilizzate per Pagamenti disposti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dall’Ente in favore di terzi;</w:t>
      </w:r>
    </w:p>
    <w:p w14:paraId="0621AC2A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n) SDD: Sepa Direct </w:t>
      </w:r>
      <w:proofErr w:type="spellStart"/>
      <w:r w:rsidRPr="00332E7E">
        <w:rPr>
          <w:rFonts w:ascii="Times New Roman" w:hAnsi="Times New Roman" w:cs="Times New Roman"/>
          <w:sz w:val="24"/>
          <w:szCs w:val="24"/>
        </w:rPr>
        <w:t>Debit</w:t>
      </w:r>
      <w:proofErr w:type="spellEnd"/>
      <w:r w:rsidRPr="00332E7E">
        <w:rPr>
          <w:rFonts w:ascii="Times New Roman" w:hAnsi="Times New Roman" w:cs="Times New Roman"/>
          <w:sz w:val="24"/>
          <w:szCs w:val="24"/>
        </w:rPr>
        <w:t>;</w:t>
      </w:r>
    </w:p>
    <w:p w14:paraId="54D67796" w14:textId="77777777" w:rsidR="0046621B" w:rsidRPr="00332E7E" w:rsidRDefault="000958A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="0046621B" w:rsidRPr="00332E7E">
        <w:rPr>
          <w:rFonts w:ascii="Times New Roman" w:hAnsi="Times New Roman" w:cs="Times New Roman"/>
        </w:rPr>
        <w:t xml:space="preserve">) </w:t>
      </w:r>
      <w:r w:rsidR="0046621B" w:rsidRPr="00B32119">
        <w:rPr>
          <w:rFonts w:ascii="Times New Roman" w:hAnsi="Times New Roman" w:cs="Times New Roman"/>
          <w:bCs/>
          <w:sz w:val="24"/>
          <w:szCs w:val="24"/>
        </w:rPr>
        <w:t>Pagamento</w:t>
      </w:r>
      <w:r w:rsidR="0046621B" w:rsidRPr="00B32119">
        <w:rPr>
          <w:rFonts w:ascii="Times New Roman" w:hAnsi="Times New Roman" w:cs="Times New Roman"/>
          <w:sz w:val="24"/>
          <w:szCs w:val="24"/>
        </w:rPr>
        <w:t>:</w:t>
      </w:r>
      <w:r w:rsidR="0046621B" w:rsidRPr="00332E7E">
        <w:rPr>
          <w:rFonts w:ascii="Times New Roman" w:hAnsi="Times New Roman" w:cs="Times New Roman"/>
          <w:sz w:val="24"/>
          <w:szCs w:val="24"/>
        </w:rPr>
        <w:t xml:space="preserve"> Operazione comportante una Uscita eseguita dal Tesoriere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21B" w:rsidRPr="00332E7E">
        <w:rPr>
          <w:rFonts w:ascii="Times New Roman" w:hAnsi="Times New Roman" w:cs="Times New Roman"/>
          <w:sz w:val="24"/>
          <w:szCs w:val="24"/>
        </w:rPr>
        <w:t>esecuzione del servizio di tesoreria;</w:t>
      </w:r>
    </w:p>
    <w:p w14:paraId="42B6956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p) Mandato: Ordinativo relativo a un Pagamento;</w:t>
      </w:r>
    </w:p>
    <w:p w14:paraId="718E571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q) Quietanza: ricevuta emessa dal Tesoriere a fronte di un Pagamento;</w:t>
      </w:r>
    </w:p>
    <w:p w14:paraId="7CAF58C1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r) Provvisorio di Uscita: Pagamento in attesa di regolarizzazione poiché effettuato in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assenza del relativo Mandato;</w:t>
      </w:r>
    </w:p>
    <w:p w14:paraId="6DECD0D5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s) Entrate: termine generico per individuare le somme utilizzate per Operazioni di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Pagamento disposte da terzi in favore dell’Ente;</w:t>
      </w:r>
    </w:p>
    <w:p w14:paraId="31146AC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</w:rPr>
        <w:t xml:space="preserve">t) </w:t>
      </w:r>
      <w:r w:rsidRPr="00B32119">
        <w:rPr>
          <w:rFonts w:ascii="Times New Roman" w:hAnsi="Times New Roman" w:cs="Times New Roman"/>
          <w:bCs/>
          <w:sz w:val="24"/>
          <w:szCs w:val="24"/>
        </w:rPr>
        <w:t>Riscossione</w:t>
      </w:r>
      <w:r w:rsidRPr="00332E7E">
        <w:rPr>
          <w:rFonts w:ascii="Times New Roman" w:hAnsi="Times New Roman" w:cs="Times New Roman"/>
          <w:sz w:val="24"/>
          <w:szCs w:val="24"/>
        </w:rPr>
        <w:t>: Operazione effettuata dal Tesoriere e comportante una Entrata in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esecuzione del servizio di tesoreria;</w:t>
      </w:r>
    </w:p>
    <w:p w14:paraId="7751F1D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u) Reversale: Ordinativo relativo a una Riscossione;</w:t>
      </w:r>
    </w:p>
    <w:p w14:paraId="1DB7CE3A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v) Ricevuta: documento emesso dal Tesoriere a fronte di una Riscossione;</w:t>
      </w:r>
    </w:p>
    <w:p w14:paraId="2F6F4A22" w14:textId="42596CC2" w:rsidR="0046621B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w) Provvisorio di Entrata: Riscossione in attesa di regolarizzazione poiché effettuata in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assenza della relativa Reversale</w:t>
      </w:r>
    </w:p>
    <w:p w14:paraId="3A554EFC" w14:textId="3166E2CF" w:rsidR="00673FC5" w:rsidRPr="00673FC5" w:rsidRDefault="00673FC5" w:rsidP="0067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C5">
        <w:rPr>
          <w:rFonts w:ascii="Times New Roman" w:hAnsi="Times New Roman" w:cs="Times New Roman"/>
          <w:sz w:val="24"/>
          <w:szCs w:val="24"/>
        </w:rPr>
        <w:t>y) Nodo dei Pagamenti-SPC: infrastruttura tecnologica unitaria, basata su regole e specifiche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FC5">
        <w:rPr>
          <w:rFonts w:ascii="Times New Roman" w:hAnsi="Times New Roman" w:cs="Times New Roman"/>
          <w:sz w:val="24"/>
          <w:szCs w:val="24"/>
        </w:rPr>
        <w:t>standard, che reca modalità semplificate e uniformi per l’effettuazione dei pagamenti verso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FC5">
        <w:rPr>
          <w:rFonts w:ascii="Times New Roman" w:hAnsi="Times New Roman" w:cs="Times New Roman"/>
          <w:sz w:val="24"/>
          <w:szCs w:val="24"/>
        </w:rPr>
        <w:t>pubblica amministrazione;</w:t>
      </w:r>
    </w:p>
    <w:p w14:paraId="78855855" w14:textId="5874F4EB" w:rsidR="00673FC5" w:rsidRPr="00673FC5" w:rsidRDefault="00673FC5" w:rsidP="0067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C5">
        <w:rPr>
          <w:rFonts w:ascii="Times New Roman" w:hAnsi="Times New Roman" w:cs="Times New Roman"/>
          <w:sz w:val="24"/>
          <w:szCs w:val="24"/>
        </w:rPr>
        <w:t>z) Incasso: Operazione di Pagamento di una Entrata eseguita attraverso il Nodo dei Pagamenti–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FC5">
        <w:rPr>
          <w:rFonts w:ascii="Times New Roman" w:hAnsi="Times New Roman" w:cs="Times New Roman"/>
          <w:sz w:val="24"/>
          <w:szCs w:val="24"/>
        </w:rPr>
        <w:t>SPC;</w:t>
      </w:r>
    </w:p>
    <w:p w14:paraId="64F40A16" w14:textId="3F1952FC" w:rsidR="00673FC5" w:rsidRPr="00332E7E" w:rsidRDefault="00673FC5" w:rsidP="0067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C5">
        <w:rPr>
          <w:rFonts w:ascii="Times New Roman" w:hAnsi="Times New Roman" w:cs="Times New Roman"/>
          <w:sz w:val="24"/>
          <w:szCs w:val="24"/>
        </w:rPr>
        <w:t>aa) RT: ricevuta telematica come definita nelle “Linee guida per l’effettuazione dei pagamenti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FC5">
        <w:rPr>
          <w:rFonts w:ascii="Times New Roman" w:hAnsi="Times New Roman" w:cs="Times New Roman"/>
          <w:sz w:val="24"/>
          <w:szCs w:val="24"/>
        </w:rPr>
        <w:t>elettronici a favore delle Pubbliche Amministrazioni e dei gestori di pubblici servizi”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FC5">
        <w:rPr>
          <w:rFonts w:ascii="Times New Roman" w:hAnsi="Times New Roman" w:cs="Times New Roman"/>
          <w:sz w:val="24"/>
          <w:szCs w:val="24"/>
        </w:rPr>
        <w:t>emanate dall’Agenzia per l’Italia Digitale</w:t>
      </w:r>
    </w:p>
    <w:p w14:paraId="5B7BC3A1" w14:textId="77777777" w:rsidR="000958AB" w:rsidRDefault="000958A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CEA0E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Art. 2</w:t>
      </w:r>
    </w:p>
    <w:p w14:paraId="287BEA83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Affidamento del servizio</w:t>
      </w:r>
    </w:p>
    <w:p w14:paraId="34E06BBF" w14:textId="1A92AC14" w:rsidR="0046621B" w:rsidRPr="00332E7E" w:rsidRDefault="0046621B" w:rsidP="0098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Il servizio di tesoreria viene svolto dal Tesoriere presso i propri locali, nei giorni e negli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orari di apertura dei propri sportelli.</w:t>
      </w:r>
      <w:r w:rsidR="0098236C">
        <w:rPr>
          <w:rFonts w:ascii="Times New Roman" w:hAnsi="Times New Roman" w:cs="Times New Roman"/>
          <w:sz w:val="24"/>
          <w:szCs w:val="24"/>
        </w:rPr>
        <w:t xml:space="preserve"> </w:t>
      </w:r>
      <w:r w:rsidR="0098236C" w:rsidRPr="0098236C">
        <w:rPr>
          <w:rFonts w:ascii="Times New Roman" w:hAnsi="Times New Roman" w:cs="Times New Roman"/>
          <w:sz w:val="24"/>
          <w:szCs w:val="24"/>
        </w:rPr>
        <w:t>Il servizio deve essere svolto in sportelli insediati nel territorio</w:t>
      </w:r>
      <w:r w:rsidR="0098236C">
        <w:rPr>
          <w:rFonts w:ascii="Times New Roman" w:hAnsi="Times New Roman" w:cs="Times New Roman"/>
          <w:sz w:val="24"/>
          <w:szCs w:val="24"/>
        </w:rPr>
        <w:t xml:space="preserve"> </w:t>
      </w:r>
      <w:r w:rsidR="0098236C" w:rsidRPr="0098236C">
        <w:rPr>
          <w:rFonts w:ascii="Times New Roman" w:hAnsi="Times New Roman" w:cs="Times New Roman"/>
          <w:sz w:val="24"/>
          <w:szCs w:val="24"/>
        </w:rPr>
        <w:t>comunale o nel primo comune di prossimità entro un raggio massimo di 10 km dal comune</w:t>
      </w:r>
    </w:p>
    <w:p w14:paraId="2092552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Il servizio di tesoreria, la cui durata è fissata dal successivo art. 21, viene svolto in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conformità alla legge, agli statuti e ai regolamenti dell'Ente, nonché a quanto stabilito nella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presente convenzione.</w:t>
      </w:r>
    </w:p>
    <w:p w14:paraId="28D9A00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Durante il periodo di validità della convenzione, di comune accordo fra le Parti, alle</w:t>
      </w:r>
    </w:p>
    <w:p w14:paraId="3FDDAEE5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modalità di espletamento del servizio possono essere apportati i perfezionamenti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metodologici ed informatici ritenuti necessari per migliorarne lo svolgimento. Per la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lastRenderedPageBreak/>
        <w:t>formalizzazione dei relativi accordi può procedersi con scambio di lettere ovvero con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l’utilizzo della PEC.</w:t>
      </w:r>
    </w:p>
    <w:p w14:paraId="368B6C6C" w14:textId="77777777" w:rsidR="000958AB" w:rsidRDefault="000958A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B2DEC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Art. 3</w:t>
      </w:r>
    </w:p>
    <w:p w14:paraId="16AD838A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Oggetto e limiti della convenzione</w:t>
      </w:r>
    </w:p>
    <w:p w14:paraId="199BFF94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Il servizio di tesoreria di cui alla presente convenzione ha per oggetto il complesso delle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operazioni inerenti alla gestione finanziaria dell'Ente e, in particolare, le Riscossioni e 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Pagamenti ordinati dall'Ente, con l'osservanza delle norme contenute negli articoli che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seguono; il servizio ha per oggetto, altresì, l'amministrazione dei titoli e dei valori di cui al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successivo art. 17.</w:t>
      </w:r>
    </w:p>
    <w:p w14:paraId="10A89E5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Esula dall’accordo l’esecuzione degli Incassi effettuati con modalità diverse da quelle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contemplate nella presente convenzione, secondo la normativa di riferimento. In ogni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caso, anche le Entrate di cui al presente comma devono essere accreditate sul conto di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tesoreria con immediatezza, tenuto conto dei tempi tecnici necessari.</w:t>
      </w:r>
    </w:p>
    <w:p w14:paraId="2FCE6331" w14:textId="08E20F40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L’Ente costituisce in deposito presso il Tesoriere - ovvero impegna in altri investimenti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alternativi gestiti dal Tesoriere stesso - le disponibilità per le quali non è obbligatorio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l’accentramento presso la Sezione di tesoreria provinciale dello Stato; qualora previsto nel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regolamento di contabilità dell’Ente, presso il Tesoriere sono aperti appositi conti correnti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intestati all’Ente medesimo per la gestione delle minute spese economali</w:t>
      </w:r>
      <w:r w:rsidR="004A175A">
        <w:rPr>
          <w:rFonts w:ascii="Times New Roman" w:hAnsi="Times New Roman" w:cs="Times New Roman"/>
          <w:sz w:val="24"/>
          <w:szCs w:val="24"/>
        </w:rPr>
        <w:t xml:space="preserve">, senza costi aggiuntivi. </w:t>
      </w:r>
    </w:p>
    <w:p w14:paraId="1BC0198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4. Le Parti prendono atto dell’obbligo di operare in conformità alle norme ed ai principi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dell’armonizzazione contabile prevista dal D.lgs. n. 118/2011 e successive modifiche ed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integrazioni.</w:t>
      </w:r>
    </w:p>
    <w:p w14:paraId="339F4760" w14:textId="77777777" w:rsidR="000958AB" w:rsidRDefault="000958A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1FBBB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Art. 4</w:t>
      </w:r>
    </w:p>
    <w:p w14:paraId="15A2DDD9" w14:textId="77777777" w:rsidR="0046621B" w:rsidRPr="000958AB" w:rsidRDefault="0046621B" w:rsidP="00095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B">
        <w:rPr>
          <w:rFonts w:ascii="Times New Roman" w:hAnsi="Times New Roman" w:cs="Times New Roman"/>
          <w:b/>
          <w:sz w:val="24"/>
          <w:szCs w:val="24"/>
        </w:rPr>
        <w:t>Caratteristiche del servizio</w:t>
      </w:r>
    </w:p>
    <w:p w14:paraId="2425880E" w14:textId="636FC9F0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Lo scambio degli Ordinativi, del giornale di cassa e di ogni altra eventuale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documentazione inerente al servizio è effettuato tramite le regole, tempo per tempo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vigenti, del protocollo OPI con collegamento tra l’Ente e il Tesoriere per il tramite della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piattaforma SIOPE+ gestita dalla Banca d’Italia.</w:t>
      </w:r>
      <w:r w:rsidR="004A1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1453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I flussi possono contenere un singolo Ordinativo ovvero più Ordinativi. Gli Ordinativi sono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costituiti da: Mandati e Reversali che possono contenere una o più “disposizioni”. Per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quanto concerne gli OPI, per il pagamento di fatture commerciali devono essere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predisposti singoli ordinativi. Nelle operazioni di archiviazione, ricerca e correzione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(variazione, annullo e sostituzione) si considera l’Ordinativo nella sua interezza.</w:t>
      </w:r>
    </w:p>
    <w:p w14:paraId="3329DD36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L’ordinativo è sottoscritto - con firma digitale o firma elettronica qualificata o firma</w:t>
      </w:r>
    </w:p>
    <w:p w14:paraId="68182AA5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elettronica avanzata - dai soggetti individuati dall’Ente e da questi autorizzati alla firma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degli Ordinativi inerenti alla gestione del servizio di tesoreria. L’Ente, nel rispetto delle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norme e nell'ambito della propria autonomia, definisce i poteri di firma dei soggetti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autorizzati a sottoscrivere i documenti informatici, previo invio al Tesoriere della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documentazione di cui al successivo art. 9, comma 2, e dei relativi certificati di firma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ovvero fornisce al Tesoriere gli estremi dei certificati stessi. L’Ente si impegna 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comunicare tempestivamente al Tesoriere ogni variazione dei soggetti autorizzati alla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firma. Il Tesoriere resta impegnato dal giorno lavorativo successivo al ricevimento della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comunicazione.</w:t>
      </w:r>
    </w:p>
    <w:p w14:paraId="0228E77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Ai fini del riconoscimento dell’Ente e per garantire e verificare l’integrità, la riservatezza,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la legittimità e non ripudiabilità dei documenti trasmessi elettronicamente, ciascun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firmatario, preventivamente autorizzato dall’Ente nelle forme prescritte, provvede 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conservare le informazioni di sua competenza con la più scrupolosa cura e diligenza e a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non divulgarli o comunicarli ad alcuno.</w:t>
      </w:r>
    </w:p>
    <w:p w14:paraId="76448CCE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lastRenderedPageBreak/>
        <w:t>4. L’OPI si intende inviato e pervenuto al destinatario secondo le Regole tecniche 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standard per l’emissione dei documenti informatici relativi alla gestione dei servizi di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tesoreria e cassa degli enti del comparto pubblico attraverso il Sistema SIOPE+.</w:t>
      </w:r>
    </w:p>
    <w:p w14:paraId="3EDAAD1B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5. La trasmissione e la conservazione degli Ordinativi compete ed è a carico dell’Ente il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quale deve rispettare la normativa vigente e conformarsi alle indicazioni tecniche e</w:t>
      </w:r>
    </w:p>
    <w:p w14:paraId="662FAF5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procedurali emanate in materia dagli organismi competenti.</w:t>
      </w:r>
    </w:p>
    <w:p w14:paraId="4E67525C" w14:textId="008D2AB3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6. Il Tesoriere, all’atto del ricevimento dei flussi contenenti gli OPI, provvede a rendere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disponibile alla piattaforma SIOPE+ un messaggio attestante la ricezione del relativo</w:t>
      </w:r>
      <w:r w:rsidR="000958AB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flusso. Eseguita la verifica del contenuto del flusso ed acquisiti i dati nel proprio sistema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informativo, il Tesoriere, direttamente o tramite il proprio polo informatic</w:t>
      </w:r>
      <w:r w:rsidR="00177D3C">
        <w:rPr>
          <w:rFonts w:ascii="Times New Roman" w:hAnsi="Times New Roman" w:cs="Times New Roman"/>
          <w:sz w:val="24"/>
          <w:szCs w:val="24"/>
        </w:rPr>
        <w:t xml:space="preserve">o, </w:t>
      </w:r>
      <w:r w:rsidR="008B102D">
        <w:rPr>
          <w:rFonts w:ascii="Times New Roman" w:hAnsi="Times New Roman" w:cs="Times New Roman"/>
          <w:sz w:val="24"/>
          <w:szCs w:val="24"/>
        </w:rPr>
        <w:t>p</w:t>
      </w:r>
      <w:r w:rsidRPr="00332E7E">
        <w:rPr>
          <w:rFonts w:ascii="Times New Roman" w:hAnsi="Times New Roman" w:cs="Times New Roman"/>
          <w:sz w:val="24"/>
          <w:szCs w:val="24"/>
        </w:rPr>
        <w:t>redispone e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trasmette a SIOPE+, un messaggio di ritorno munito di riferimento temporale, contenente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il risultato dell’acquisizione, segnalando gli Ordinativi presi in carico e quelli non acquisiti;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per questi ultimi sarà evidenziata la causa che ne ha impedito l’acquisizione. Dalla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trasmissione di detto messaggio decorrono i termini per l’eseguibilità dell’ordine conferito,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previsti al successivo art. 7.</w:t>
      </w:r>
    </w:p>
    <w:p w14:paraId="6CCF698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7. I flussi inviati dall’Ente (direttamente o tramite la piattaforma SIOPE+) entro l’orario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concordato con il Tesoriere saranno acquisiti lo stesso giorno lavorativo per il Tesoriere,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mentre eventuali flussi che pervenissero al Tesoriere oltre l’orario concordato saranno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presi in carico nel giorno lavorativo successivo.</w:t>
      </w:r>
    </w:p>
    <w:p w14:paraId="6C0FBB7A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8. L’Ente potrà inviare variazioni o annullamenti di Ordinativi precedentemente trasmessi e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non ancora eseguiti. Nel caso in cui gli annullamenti o le variazioni riguardino Ordinativi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già eseguiti dal Tesoriere, non sarà possibile accettare l’annullamento o la variazione della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disposizione e delle relative Quietanze o Ricevute, fatta eccezione per le variazioni di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elementi non essenziali ai fini della validità e della regolarità dell’Operazione di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Pagamento.</w:t>
      </w:r>
    </w:p>
    <w:p w14:paraId="32981EF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9. A seguito dell’esecuzione dell’Operazione di Pagamento, il Tesoriere predispone ed</w:t>
      </w:r>
    </w:p>
    <w:p w14:paraId="10E80BD9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invia giornalmente alla piattaforma SIOPE+ un messaggio di esito applicativo munito di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riferimento temporale contenente, a comprova e discarico, la conferma dell’esecuzione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degli Ordinativi; in caso di Pagamento per cassa, la Quietanza del creditore dell’Ente,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raccolta su supporto separato, è trattenuta tra gli atti del Tesoriere.</w:t>
      </w:r>
    </w:p>
    <w:p w14:paraId="311B46D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10. Nelle ipotesi eccezionali in cui per cause oggettive inerenti i canali trasmissivi risulti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impossibile l’invio degli Ordinativi, l’Ente, con comunicazione sottoscritta dagli stessi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soggetti aventi poteri di firma sugli Ordinativi, evidenzierà al Tesoriere le sole Operazioni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 Pagamento aventi carattere d’urgenza o quelle la cui mancata esecuzione possa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comportare danni economici; il Tesoriere a seguito di tale comunicazione eseguirà i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Pagamenti tramite Provvisori di Uscita. L’Ente è obbligato ad emettere gli Ordinativi con</w:t>
      </w:r>
      <w:r w:rsidR="00177D3C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immediatezza non appena rimosse le cause di impedimento.</w:t>
      </w:r>
    </w:p>
    <w:p w14:paraId="7E78A899" w14:textId="77777777" w:rsidR="00177D3C" w:rsidRDefault="00177D3C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8EC44" w14:textId="77777777" w:rsidR="0046621B" w:rsidRPr="00D92023" w:rsidRDefault="0046621B" w:rsidP="00D9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3">
        <w:rPr>
          <w:rFonts w:ascii="Times New Roman" w:hAnsi="Times New Roman" w:cs="Times New Roman"/>
          <w:b/>
          <w:sz w:val="24"/>
          <w:szCs w:val="24"/>
        </w:rPr>
        <w:t>Art. 5</w:t>
      </w:r>
    </w:p>
    <w:p w14:paraId="03BCE21F" w14:textId="77777777" w:rsidR="0046621B" w:rsidRPr="00D92023" w:rsidRDefault="0046621B" w:rsidP="00D9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3">
        <w:rPr>
          <w:rFonts w:ascii="Times New Roman" w:hAnsi="Times New Roman" w:cs="Times New Roman"/>
          <w:b/>
          <w:sz w:val="24"/>
          <w:szCs w:val="24"/>
        </w:rPr>
        <w:t>Esercizio finanziario</w:t>
      </w:r>
    </w:p>
    <w:p w14:paraId="003B64A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L'esercizio finanziario dell'Ente ha durata annuale, con inizio il 1° gennaio e termine il 31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dicembre di ciascun anno; dopo tale termine non possono effettuarsi Operazioni di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Pagamento a valere sul bilancio dell'anno precedente. Potranno essere eseguite,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comunque, le operazioni di regolarizzazione dei Provvisori di Entrata e di Uscita, di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variazione delle codifiche di bilancio e SIOPE.</w:t>
      </w:r>
    </w:p>
    <w:p w14:paraId="019126A6" w14:textId="77777777" w:rsidR="00D92023" w:rsidRDefault="00D92023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68D3" w14:textId="77777777" w:rsidR="0046621B" w:rsidRPr="00D92023" w:rsidRDefault="0046621B" w:rsidP="00D9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3">
        <w:rPr>
          <w:rFonts w:ascii="Times New Roman" w:hAnsi="Times New Roman" w:cs="Times New Roman"/>
          <w:b/>
          <w:sz w:val="24"/>
          <w:szCs w:val="24"/>
        </w:rPr>
        <w:t>Art. 6</w:t>
      </w:r>
    </w:p>
    <w:p w14:paraId="4AB6498B" w14:textId="77777777" w:rsidR="0046621B" w:rsidRPr="00D92023" w:rsidRDefault="0046621B" w:rsidP="00D9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3">
        <w:rPr>
          <w:rFonts w:ascii="Times New Roman" w:hAnsi="Times New Roman" w:cs="Times New Roman"/>
          <w:b/>
          <w:sz w:val="24"/>
          <w:szCs w:val="24"/>
        </w:rPr>
        <w:t>Riscossioni</w:t>
      </w:r>
    </w:p>
    <w:p w14:paraId="4E304551" w14:textId="6FA24997" w:rsidR="0046621B" w:rsidRP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Il Tesoriere effettua le Riscossioni e le regolarizzazioni degli incassi, in base a Reversali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firmate digitalmente dal responsabile del servizio finanziario o da altro dipendente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 xml:space="preserve">individuato dalla legge o dal regolamento di contabilità dell’Ente ovvero, </w:t>
      </w:r>
      <w:r w:rsidRPr="004A175A">
        <w:rPr>
          <w:rFonts w:ascii="Times New Roman" w:hAnsi="Times New Roman" w:cs="Times New Roman"/>
          <w:sz w:val="24"/>
          <w:szCs w:val="24"/>
        </w:rPr>
        <w:lastRenderedPageBreak/>
        <w:t>nel caso di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assenza o impedimento, da persona abilitata a sostituirli ai sensi e con i criteri di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individuazione di cui allo stesso regolamento.</w:t>
      </w:r>
    </w:p>
    <w:p w14:paraId="1E8EFD64" w14:textId="77777777" w:rsidR="004A175A" w:rsidRDefault="004A175A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Tesoriere, tramite il giornale di cassa, rendiconta all’Ente gli accrediti effettuati attraverso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Nodo dei Pagamenti-SPC, riportando gli estremi identificativi evidenziati dai PSP nelle causali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75A">
        <w:rPr>
          <w:rFonts w:ascii="Times New Roman" w:hAnsi="Times New Roman" w:cs="Times New Roman"/>
          <w:sz w:val="24"/>
          <w:szCs w:val="24"/>
        </w:rPr>
        <w:t>L’Ente provvede a regolarizzare l’Entrata tramite emissione della relativa Reversale, nei termini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previsti al comma 4 dell’art. 180 del TUEL</w:t>
      </w:r>
    </w:p>
    <w:p w14:paraId="2CE01CE1" w14:textId="1F230BF8" w:rsidR="0046621B" w:rsidRP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Ai sensi dell’art. 180 del TUEL, le Reversali, ai fini dell’operatività del Tesoriere, devono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contenere:</w:t>
      </w:r>
    </w:p>
    <w:p w14:paraId="2CC09F28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denominazione dell'Ente;</w:t>
      </w:r>
    </w:p>
    <w:p w14:paraId="74A69CF1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l’importo da riscuotere;</w:t>
      </w:r>
    </w:p>
    <w:p w14:paraId="36DFBA78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l'indicazione del debitore;</w:t>
      </w:r>
    </w:p>
    <w:p w14:paraId="40015D3E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causale del versamento;</w:t>
      </w:r>
    </w:p>
    <w:p w14:paraId="0F62F096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codifica di bilancio (l’indicazione del titolo e della tipologia), distintamente per residui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e competenza;</w:t>
      </w:r>
    </w:p>
    <w:p w14:paraId="61B474E5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il numero progressivo della Reversale per esercizio finanziario, senza separazione tra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conto competenza e conto residui;</w:t>
      </w:r>
    </w:p>
    <w:p w14:paraId="62F55D31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l'esercizio finanziario e la data di emissione;</w:t>
      </w:r>
    </w:p>
    <w:p w14:paraId="7A04FF22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le indicazioni per l'assoggettamento o meno all'imposta di bollo di quietanza;</w:t>
      </w:r>
    </w:p>
    <w:p w14:paraId="2CBCAF7E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gli eventuali vincoli di destinazione delle entrate derivanti da trasferimenti o</w:t>
      </w:r>
      <w:r w:rsidR="00D92023" w:rsidRP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da prestiti. In caso di mancata indicazione, le somme introitate sono considerate libere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da vincolo;</w:t>
      </w:r>
    </w:p>
    <w:p w14:paraId="5DA53D3A" w14:textId="77777777" w:rsidR="00D92023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codifica SIOPE di cui all’art. 14 della Legge n. 196/2009;</w:t>
      </w:r>
    </w:p>
    <w:p w14:paraId="52AD2CB1" w14:textId="77777777" w:rsidR="004A175A" w:rsidRDefault="0046621B" w:rsidP="004A17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l’eventuale indicazione “contabilità fruttifera” ovvero “contabilità infruttifera” nel caso in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cui le disponibilità dell’Ente siano depositate, in tutto o in parte, presso la competente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Sezione della tesoreria provinciale dello Stato.</w:t>
      </w:r>
    </w:p>
    <w:p w14:paraId="45181760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Il Tesoriere non è tenuto ad accettare Reversali che non risultino conformi a quanto</w:t>
      </w:r>
      <w:r w:rsid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previsto dalle specifiche tecniche OPI.</w:t>
      </w:r>
    </w:p>
    <w:p w14:paraId="3AA3CFCD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Per ogni Riscossione il Tesoriere rilascia, in nome e per conto dell'Ente, una Ricevuta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numerata in ordine cronologico per esercizio finanziario, compilata con procedure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informatiche.</w:t>
      </w:r>
    </w:p>
    <w:p w14:paraId="4E6E2504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Il Tesoriere accetta, anche senza autorizzazione dell'Ente, le somme che i terzi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intendono versare, a qualsiasi titolo, a favore dell'Ente stesso, rilasciando Ricevuta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contenente, oltre l'indicazione della causale dell’Operazione di Pagamento, la clausola</w:t>
      </w:r>
      <w:r w:rsid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espressa “salvi i diritti dell'ente”. Tali Riscossioni sono segnalate all'Ente, il quale procede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alla regolarizzazione al più presto e comunque entro i successivi sessanta giorni e, in ogni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caso, entro i termini previsti per la resa del conto del Tesoriere, imputando le relative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Reversali all’esercizio in cui il Tesoriere stesso ha registrato l’operazione; dette Reversali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devono recare l’indicazione del Provvisorio di Entrata rilevato dai dati comunicati dal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Tesoriere.</w:t>
      </w:r>
    </w:p>
    <w:p w14:paraId="27E660E7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Le Entrate riscosse dal Tesoriere senza Reversale e indicazioni dell’Ente, sono attribuite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alla contabilità speciale fruttifera.</w:t>
      </w:r>
    </w:p>
    <w:p w14:paraId="28D180FA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Con riguardo alle Entrate affluite direttamente in contabilità speciale, il Tesoriere, il</w:t>
      </w:r>
      <w:r w:rsid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giorno lavorativo successivo a quello di ricezione dell’informazione dalla Banca d’Italia,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 xml:space="preserve">provvede a registrare la relativa Entrata. In relazione a ciò, l'Ente emette, nei termini </w:t>
      </w:r>
      <w:r w:rsidR="00492C75" w:rsidRPr="004A175A">
        <w:rPr>
          <w:rFonts w:ascii="Times New Roman" w:hAnsi="Times New Roman" w:cs="Times New Roman"/>
          <w:sz w:val="24"/>
          <w:szCs w:val="24"/>
        </w:rPr>
        <w:t>previsti dalla normativa</w:t>
      </w:r>
      <w:r w:rsidRPr="004A175A">
        <w:rPr>
          <w:rFonts w:ascii="Times New Roman" w:hAnsi="Times New Roman" w:cs="Times New Roman"/>
          <w:sz w:val="24"/>
          <w:szCs w:val="24"/>
        </w:rPr>
        <w:t>, le corrispondenti Reversali a regolarizzazione.</w:t>
      </w:r>
    </w:p>
    <w:p w14:paraId="7BA827E3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Il prelevamento delle Entrate affluite sui conti correnti postali intestati all'Ente e per 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quali al Tesoriere è riservata la firma di traenza, è disposto dall'Ente, previa verifica di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capienza, mediante emissione di Reversale e nel rigoroso rispetto della tempistica prevista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 xml:space="preserve">dalla legge. Il Tesoriere esegue il prelievo mediante strumenti </w:t>
      </w:r>
      <w:r w:rsidRPr="004A175A">
        <w:rPr>
          <w:rFonts w:ascii="Times New Roman" w:hAnsi="Times New Roman" w:cs="Times New Roman"/>
          <w:sz w:val="24"/>
          <w:szCs w:val="24"/>
        </w:rPr>
        <w:lastRenderedPageBreak/>
        <w:t>informatici (SDD) ovvero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bonifico postale o tramite emissione di assegno postale o tramite postagiro e accredita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all’Ente l'importo corrispondente.</w:t>
      </w:r>
    </w:p>
    <w:p w14:paraId="24E9EE57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Le somme rivenienti da depositi in contanti effettuati da soggetti terzi per spese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contrattuali d’asta e per cauzioni provvisorie sono accredit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ate dal Tesoriere su un apposito </w:t>
      </w:r>
      <w:r w:rsidRPr="004A175A">
        <w:rPr>
          <w:rFonts w:ascii="Times New Roman" w:hAnsi="Times New Roman" w:cs="Times New Roman"/>
          <w:sz w:val="24"/>
          <w:szCs w:val="24"/>
        </w:rPr>
        <w:t>conto, previo rilascio di apposita ricevuta diversa da quella inerente alle Riscossioni.</w:t>
      </w:r>
    </w:p>
    <w:p w14:paraId="6F438223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Il Tesoriere non è tenuto ad accettare Riscossioni a mezzo di assegni di conto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corrente bancario e postale. Possono, invece, essere accettati assegni circolari o vidimati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intestati all’Ente o al Tesoriere.</w:t>
      </w:r>
    </w:p>
    <w:p w14:paraId="41BE85B7" w14:textId="77777777" w:rsid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L’Ente provvede all’annullamento delle Reversali non riscosse entro il termine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dell’esercizio e all’eventuale loro nuova emissione nell’esercizio successivo.</w:t>
      </w:r>
    </w:p>
    <w:p w14:paraId="4DC05D85" w14:textId="396062E4" w:rsidR="0046621B" w:rsidRPr="004A175A" w:rsidRDefault="0046621B" w:rsidP="004A175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75A">
        <w:rPr>
          <w:rFonts w:ascii="Times New Roman" w:hAnsi="Times New Roman" w:cs="Times New Roman"/>
          <w:sz w:val="24"/>
          <w:szCs w:val="24"/>
        </w:rPr>
        <w:t>Per gli incassi gestiti tramite procedure di addebito diretto (SDD), l’eventuale richiesta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di rimborso da parte del pagatore nei tempi previsti dal regolamento SEPA, comporta per il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Tesoriere un pagamento di propria iniziativa a seguito della richiesta da parte della banca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del debitore, che l’Ente deve prontamente regolarizzare. Sempre su richiesta della banca del debitore, il Tesoriere è tenuto a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corrispondere alla stessa gli interessi per il periodo intercorrente tra la data di addebito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dell’importo e quella di riaccredito; l’importo di tali interessi viene addebitato all’Ente che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provvede a regolarizzarli come sopra indic</w:t>
      </w:r>
      <w:r w:rsidR="00FD3966" w:rsidRPr="004A175A">
        <w:rPr>
          <w:rFonts w:ascii="Times New Roman" w:hAnsi="Times New Roman" w:cs="Times New Roman"/>
          <w:sz w:val="24"/>
          <w:szCs w:val="24"/>
        </w:rPr>
        <w:t>at</w:t>
      </w:r>
      <w:r w:rsidRPr="004A175A">
        <w:rPr>
          <w:rFonts w:ascii="Times New Roman" w:hAnsi="Times New Roman" w:cs="Times New Roman"/>
          <w:sz w:val="24"/>
          <w:szCs w:val="24"/>
        </w:rPr>
        <w:t>o, previa imputazione contabile nel proprio</w:t>
      </w:r>
      <w:r w:rsidR="00D92023" w:rsidRPr="004A175A">
        <w:rPr>
          <w:rFonts w:ascii="Times New Roman" w:hAnsi="Times New Roman" w:cs="Times New Roman"/>
          <w:sz w:val="24"/>
          <w:szCs w:val="24"/>
        </w:rPr>
        <w:t xml:space="preserve"> </w:t>
      </w:r>
      <w:r w:rsidRPr="004A175A">
        <w:rPr>
          <w:rFonts w:ascii="Times New Roman" w:hAnsi="Times New Roman" w:cs="Times New Roman"/>
          <w:sz w:val="24"/>
          <w:szCs w:val="24"/>
        </w:rPr>
        <w:t>bilancio.</w:t>
      </w:r>
    </w:p>
    <w:p w14:paraId="67D0A443" w14:textId="77777777" w:rsidR="00D92023" w:rsidRDefault="00D92023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A7C3A" w14:textId="77777777" w:rsidR="0046621B" w:rsidRPr="00D92023" w:rsidRDefault="0046621B" w:rsidP="00D9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3">
        <w:rPr>
          <w:rFonts w:ascii="Times New Roman" w:hAnsi="Times New Roman" w:cs="Times New Roman"/>
          <w:b/>
          <w:sz w:val="24"/>
          <w:szCs w:val="24"/>
        </w:rPr>
        <w:t>Art. 7</w:t>
      </w:r>
    </w:p>
    <w:p w14:paraId="40BC8766" w14:textId="77777777" w:rsidR="0046621B" w:rsidRPr="00D92023" w:rsidRDefault="0046621B" w:rsidP="00D9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23">
        <w:rPr>
          <w:rFonts w:ascii="Times New Roman" w:hAnsi="Times New Roman" w:cs="Times New Roman"/>
          <w:b/>
          <w:sz w:val="24"/>
          <w:szCs w:val="24"/>
        </w:rPr>
        <w:t>Pagamenti</w:t>
      </w:r>
    </w:p>
    <w:p w14:paraId="1BA3351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I Pagamenti sono eseguiti in base a Mandati individuali e firmati digitalmente dal</w:t>
      </w:r>
    </w:p>
    <w:p w14:paraId="5F386F7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responsabile del servizio finanziario o da altro dipendente individuato dal regolamento di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contabilità dell’Ente ovvero, nel caso di assenza o impedimento, da persona abilitata a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sostituirli ai sensi e con i criteri di individuazione di cui al medesimo regolamento.</w:t>
      </w:r>
    </w:p>
    <w:p w14:paraId="13185C2E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L'estinzione dei Mandati ha luogo nel rispetto della legge e delle indicazioni fornite</w:t>
      </w:r>
    </w:p>
    <w:p w14:paraId="28951C8A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dall'Ente.</w:t>
      </w:r>
    </w:p>
    <w:p w14:paraId="7B74AD1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Ai sensi dell’art. 185 del TUEL, i Mandati, ai fini dell’operatività del Tesoriere, devono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contenere:</w:t>
      </w:r>
    </w:p>
    <w:p w14:paraId="4620B507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denominazione dell'Ente;</w:t>
      </w:r>
    </w:p>
    <w:p w14:paraId="6FCDA296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l'indicazione del creditore o dei creditori o di chi per loro è tenuto a rilasciare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Quietanza, con eventuale precisazione degli estremi necessari per l’individuazione dei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richiamati soggetti nonché del codice fiscale o partita IVA;</w:t>
      </w:r>
    </w:p>
    <w:p w14:paraId="3EE3348D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l’ammontare dell’importo lordo e netto da pagare;</w:t>
      </w:r>
    </w:p>
    <w:p w14:paraId="2D63D9F8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causale del pagamento;</w:t>
      </w:r>
    </w:p>
    <w:p w14:paraId="6AADC347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codifica di bilancio (l'indicazione della missione, del programma e del titolo di bilancio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cui è riferita la spesa) e la relativa disponibilità, distintamente per residui o competenza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e cassa;</w:t>
      </w:r>
    </w:p>
    <w:p w14:paraId="27295FE0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la codifica SIOPE di cui all’art. 14 della Legge n. 196/2009;</w:t>
      </w:r>
    </w:p>
    <w:p w14:paraId="794FC91F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il numero progressivo del Mandato per esercizio finanziario;</w:t>
      </w:r>
    </w:p>
    <w:p w14:paraId="04E3A5AC" w14:textId="77777777" w:rsid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l'esercizio finanziario e la data di emissione;</w:t>
      </w:r>
    </w:p>
    <w:p w14:paraId="2C577141" w14:textId="77777777" w:rsidR="0046621B" w:rsidRPr="00D92023" w:rsidRDefault="0046621B" w:rsidP="00332E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l'indicazione della modalità di pagamento prescelta dal beneficiario con i relativi</w:t>
      </w:r>
    </w:p>
    <w:p w14:paraId="31A0A62D" w14:textId="77777777" w:rsidR="00D92023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estremi</w:t>
      </w:r>
    </w:p>
    <w:p w14:paraId="7B13E4D6" w14:textId="77777777" w:rsidR="00D92023" w:rsidRDefault="0046621B" w:rsidP="00332E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le indicazioni per l'assoggettamento o meno all'imposta di bollo di quietanza;</w:t>
      </w:r>
    </w:p>
    <w:p w14:paraId="453ED370" w14:textId="77777777" w:rsidR="00D92023" w:rsidRDefault="0046621B" w:rsidP="00332E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t>il rispetto degli eventuali vincoli di des</w:t>
      </w:r>
      <w:r w:rsidR="00D92023">
        <w:rPr>
          <w:rFonts w:ascii="Times New Roman" w:hAnsi="Times New Roman" w:cs="Times New Roman"/>
          <w:sz w:val="24"/>
          <w:szCs w:val="24"/>
        </w:rPr>
        <w:t xml:space="preserve">tinazione </w:t>
      </w:r>
      <w:r w:rsidRPr="00D92023">
        <w:rPr>
          <w:rFonts w:ascii="Times New Roman" w:hAnsi="Times New Roman" w:cs="Times New Roman"/>
          <w:sz w:val="24"/>
          <w:szCs w:val="24"/>
        </w:rPr>
        <w:t>relativi a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trasferimenti o a prestiti. In caso di mancata indicazione, il Tesoriere non è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responsabile ed è tenuto indenne dall'Ente in ordine alla somma utilizzata e alla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mancata riduzione del vincolo medesimo;</w:t>
      </w:r>
    </w:p>
    <w:p w14:paraId="16424688" w14:textId="77777777" w:rsidR="00D92023" w:rsidRDefault="0046621B" w:rsidP="00332E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023">
        <w:rPr>
          <w:rFonts w:ascii="Times New Roman" w:hAnsi="Times New Roman" w:cs="Times New Roman"/>
          <w:sz w:val="24"/>
          <w:szCs w:val="24"/>
        </w:rPr>
        <w:lastRenderedPageBreak/>
        <w:t>la data nella quale il Pagamento deve essere eseguito, nel caso di Pagamenti a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scadenza fissa, ovvero la scadenza prevista dalla legge o concordata con il creditore, il</w:t>
      </w:r>
      <w:r w:rsidR="00D92023">
        <w:rPr>
          <w:rFonts w:ascii="Times New Roman" w:hAnsi="Times New Roman" w:cs="Times New Roman"/>
          <w:sz w:val="24"/>
          <w:szCs w:val="24"/>
        </w:rPr>
        <w:t xml:space="preserve"> </w:t>
      </w:r>
      <w:r w:rsidRPr="00D92023">
        <w:rPr>
          <w:rFonts w:ascii="Times New Roman" w:hAnsi="Times New Roman" w:cs="Times New Roman"/>
          <w:sz w:val="24"/>
          <w:szCs w:val="24"/>
        </w:rPr>
        <w:t>cui mancato rispetto comporti penalità;</w:t>
      </w:r>
    </w:p>
    <w:p w14:paraId="79429B1F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4. Il Tesoriere, anche in assenza della preventiva emissione del Mandato, effettua i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Pagamenti derivanti da delegazioni di pagamento, da obblighi tributari, da somme iscritte a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ruolo, da ordinanze di assegnazione - ed eventuali oneri conseguenti - emesse a seguito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delle procedure di esecuzione forzata di cui all’art. 159 del TUEL, nonché gli altri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Pagamenti la cui effettuazione è imposta da specifiche disposizioni di legge; se previsto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dalla legge o dal regolamento di contabilità dell’Ente e previa richiesta presentata di volta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in volta e firmata dalle stesse persone autorizzate a sottoscrivere i Mandati, la medesima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operatività è adottata anche per i Pagamenti relativi ad utenze e rate assicurative. Tali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Pagamenti sono segnalati all'Ente, il quale procede alla regolarizzazione al più presto e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comunque entro i successivi trenta giorni e, in ogni caso, entro i termini previsti per la resa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 conto del Tesoriere, imputando i relativi Mandati all’esercizio in cui il Tesoriere stesso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ha registrato l’operazione; detti Mandati devono recare l’indicazione del Provvisorio di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Uscita rilevato dai dati comunicati dal Tesoriere.</w:t>
      </w:r>
    </w:p>
    <w:p w14:paraId="0B46002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L’ordinativo è emesso sull’esercizio in cui il Tesoriere ha effettuato il pagamento anche se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la comunicazione del Tesoriere è pervenuta all’Ente nell’esercizio successivo.</w:t>
      </w:r>
    </w:p>
    <w:p w14:paraId="1780B6CE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5. I beneficiari dei Pagamenti sono avvisati direttamente dall'Ente dopo l'avvenuta</w:t>
      </w:r>
      <w:r w:rsidR="000955E6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conferma di ricezione dei Mandati da parte del Tesoriere.</w:t>
      </w:r>
    </w:p>
    <w:p w14:paraId="3FF1C01F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6. I Pagamenti sono eseguiti utilizzando i fondi disponibili ovvero utilizzando, con le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modalità indicate al successivo art. 12, l'eventua</w:t>
      </w:r>
      <w:r w:rsidR="008F0AAD">
        <w:rPr>
          <w:rFonts w:ascii="Times New Roman" w:hAnsi="Times New Roman" w:cs="Times New Roman"/>
          <w:sz w:val="24"/>
          <w:szCs w:val="24"/>
        </w:rPr>
        <w:t xml:space="preserve">le anticipazione di tesoreria - </w:t>
      </w:r>
      <w:r w:rsidRPr="00332E7E">
        <w:rPr>
          <w:rFonts w:ascii="Times New Roman" w:hAnsi="Times New Roman" w:cs="Times New Roman"/>
          <w:sz w:val="24"/>
          <w:szCs w:val="24"/>
        </w:rPr>
        <w:t>deliberata 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richiesta dall’Ente nelle forme di legge - per la parte libera da vincoli.</w:t>
      </w:r>
    </w:p>
    <w:p w14:paraId="38644373" w14:textId="77777777" w:rsidR="0046621B" w:rsidRPr="00492C75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7. Il Tesoriere non è tenuto ad accettare Mandati che non risultino conformi a quanto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492C75">
        <w:rPr>
          <w:rFonts w:ascii="Times New Roman" w:hAnsi="Times New Roman" w:cs="Times New Roman"/>
          <w:sz w:val="24"/>
          <w:szCs w:val="24"/>
        </w:rPr>
        <w:t>previsto dalle specifiche tecniche OPI, tempo per tempo vigenti.</w:t>
      </w:r>
    </w:p>
    <w:p w14:paraId="797C529D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C75">
        <w:rPr>
          <w:rFonts w:ascii="Times New Roman" w:hAnsi="Times New Roman" w:cs="Times New Roman"/>
          <w:sz w:val="24"/>
          <w:szCs w:val="24"/>
        </w:rPr>
        <w:t>8. Il Tesoriere estingue i Mandati secondo le modalità indicate dall'Ente. Quest’ultimo è</w:t>
      </w:r>
      <w:r w:rsidR="008F0AAD" w:rsidRPr="00492C75">
        <w:rPr>
          <w:rFonts w:ascii="Times New Roman" w:hAnsi="Times New Roman" w:cs="Times New Roman"/>
          <w:sz w:val="24"/>
          <w:szCs w:val="24"/>
        </w:rPr>
        <w:t xml:space="preserve"> </w:t>
      </w:r>
      <w:r w:rsidRPr="00492C75">
        <w:rPr>
          <w:rFonts w:ascii="Times New Roman" w:hAnsi="Times New Roman" w:cs="Times New Roman"/>
          <w:sz w:val="24"/>
          <w:szCs w:val="24"/>
        </w:rPr>
        <w:t>tenuto ad operare nel rispetto del comma 2 dell’art. 12 del D.L. n. 201/2011, convertito</w:t>
      </w:r>
      <w:r w:rsidR="008F0AAD" w:rsidRPr="00492C75">
        <w:rPr>
          <w:rFonts w:ascii="Times New Roman" w:hAnsi="Times New Roman" w:cs="Times New Roman"/>
          <w:sz w:val="24"/>
          <w:szCs w:val="24"/>
        </w:rPr>
        <w:t xml:space="preserve"> </w:t>
      </w:r>
      <w:r w:rsidRPr="00492C75">
        <w:rPr>
          <w:rFonts w:ascii="Times New Roman" w:hAnsi="Times New Roman" w:cs="Times New Roman"/>
          <w:sz w:val="24"/>
          <w:szCs w:val="24"/>
        </w:rPr>
        <w:t>nella Legge n. 214/2011, inerente ai limiti di importo per i pagamenti eseguiti per cassa.</w:t>
      </w:r>
    </w:p>
    <w:p w14:paraId="317A47F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9. I Mandati sono ammessi al Pagamento entro i termini concordati tra l’Ente e il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Tesoriere. In caso di Pagamenti da eseguirsi in termine fisso indicato dall'Ente sul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Mandato e per il Pagamento delle retribuzioni al personale dipendente, l'Ente medesimo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 xml:space="preserve">deve trasmettere i </w:t>
      </w:r>
      <w:r w:rsidRPr="00492C75">
        <w:rPr>
          <w:rFonts w:ascii="Times New Roman" w:hAnsi="Times New Roman" w:cs="Times New Roman"/>
          <w:sz w:val="24"/>
          <w:szCs w:val="24"/>
        </w:rPr>
        <w:t>Mandati entro i termini concordati tra l’Ente e il Tesoriere. Per quanto</w:t>
      </w:r>
      <w:r w:rsidR="008F0AAD" w:rsidRPr="00492C75">
        <w:rPr>
          <w:rFonts w:ascii="Times New Roman" w:hAnsi="Times New Roman" w:cs="Times New Roman"/>
          <w:sz w:val="24"/>
          <w:szCs w:val="24"/>
        </w:rPr>
        <w:t xml:space="preserve"> </w:t>
      </w:r>
      <w:r w:rsidRPr="00492C75">
        <w:rPr>
          <w:rFonts w:ascii="Times New Roman" w:hAnsi="Times New Roman" w:cs="Times New Roman"/>
          <w:sz w:val="24"/>
          <w:szCs w:val="24"/>
        </w:rPr>
        <w:t>concerne i Mandati da estinguere tramite strumenti informatici, ai fini della ricezione</w:t>
      </w:r>
      <w:r w:rsidR="008F0AAD" w:rsidRPr="00492C75">
        <w:rPr>
          <w:rFonts w:ascii="Times New Roman" w:hAnsi="Times New Roman" w:cs="Times New Roman"/>
          <w:sz w:val="24"/>
          <w:szCs w:val="24"/>
        </w:rPr>
        <w:t xml:space="preserve"> </w:t>
      </w:r>
      <w:r w:rsidRPr="00492C75">
        <w:rPr>
          <w:rFonts w:ascii="Times New Roman" w:hAnsi="Times New Roman" w:cs="Times New Roman"/>
          <w:sz w:val="24"/>
          <w:szCs w:val="24"/>
        </w:rPr>
        <w:t>dell’Ordine di pagamento si rimanda al paragrafo 2 della Circolare MEF/RGS n. 22 del 15</w:t>
      </w:r>
      <w:r w:rsidR="008F0AAD" w:rsidRPr="00492C75">
        <w:rPr>
          <w:rFonts w:ascii="Times New Roman" w:hAnsi="Times New Roman" w:cs="Times New Roman"/>
          <w:sz w:val="24"/>
          <w:szCs w:val="24"/>
        </w:rPr>
        <w:t xml:space="preserve"> </w:t>
      </w:r>
      <w:r w:rsidRPr="00492C75">
        <w:rPr>
          <w:rFonts w:ascii="Times New Roman" w:hAnsi="Times New Roman" w:cs="Times New Roman"/>
          <w:sz w:val="24"/>
          <w:szCs w:val="24"/>
        </w:rPr>
        <w:t>giugno 2018.</w:t>
      </w:r>
    </w:p>
    <w:p w14:paraId="3B26F2F2" w14:textId="77777777" w:rsidR="0046621B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10. Relativamente ai Mandati che dovessero rimanere interamente o parzialmente inestinti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al 31 dicembre, l’Ente, al fine di consentire l’estinzione degli stessi, si impegna, entro la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predetta data, a variarne le modalità di pagamento utilizzando altri mezzi equipollenti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offerti dal sistema bancario o postale. In caso contrario, il Tesoriere non tiene conto dei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predetti Mandati e l’Ente si impegna ad annullarli e riemetterli nel nuovo esercizio.</w:t>
      </w:r>
    </w:p>
    <w:p w14:paraId="26F24780" w14:textId="74D52325" w:rsidR="00CA287B" w:rsidRPr="00332E7E" w:rsidRDefault="00CA287B" w:rsidP="00CA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A287B">
        <w:rPr>
          <w:rFonts w:ascii="Times New Roman" w:hAnsi="Times New Roman" w:cs="Times New Roman"/>
          <w:sz w:val="24"/>
          <w:szCs w:val="24"/>
        </w:rPr>
        <w:t>Su richiesta dell'Ente, il Tesoriere fornisce gli estremi di qualsiasi Pagamento eseguito, nonché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87B">
        <w:rPr>
          <w:rFonts w:ascii="Times New Roman" w:hAnsi="Times New Roman" w:cs="Times New Roman"/>
          <w:sz w:val="24"/>
          <w:szCs w:val="24"/>
        </w:rPr>
        <w:t>la relativa prova documentale</w:t>
      </w:r>
    </w:p>
    <w:p w14:paraId="07642AF3" w14:textId="20C7F9E9" w:rsidR="0046621B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</w:t>
      </w:r>
      <w:r w:rsidR="005E4C44">
        <w:rPr>
          <w:rFonts w:ascii="Times New Roman" w:hAnsi="Times New Roman" w:cs="Times New Roman"/>
          <w:sz w:val="24"/>
          <w:szCs w:val="24"/>
        </w:rPr>
        <w:t>2</w:t>
      </w:r>
      <w:r w:rsidRPr="00332E7E">
        <w:rPr>
          <w:rFonts w:ascii="Times New Roman" w:hAnsi="Times New Roman" w:cs="Times New Roman"/>
          <w:sz w:val="24"/>
          <w:szCs w:val="24"/>
        </w:rPr>
        <w:t>. Per quanto concerne il Pagamento delle rate di mutuo garantite da delegazioni di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pagamento, il Tesoriere, a seguito della notifica ai sensi di legge delle delegazioni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medesime, effettua gli accantonamenti necessari; in concreto e fatti salvi diversi accordi,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provvede ad accantonare ogni mese una quota pari ad un sesto delle delegazioni di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pagamento relative alle rate di mutuo in scadenza nel semestre. In mancanza di fondi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necessari a garantire gli accantonamenti il Te</w:t>
      </w:r>
      <w:r w:rsidR="008F0AAD">
        <w:rPr>
          <w:rFonts w:ascii="Times New Roman" w:hAnsi="Times New Roman" w:cs="Times New Roman"/>
          <w:sz w:val="24"/>
          <w:szCs w:val="24"/>
        </w:rPr>
        <w:t xml:space="preserve">soriere provvede </w:t>
      </w:r>
      <w:r w:rsidR="008F0AAD">
        <w:rPr>
          <w:rFonts w:ascii="Times New Roman" w:hAnsi="Times New Roman" w:cs="Times New Roman"/>
          <w:sz w:val="24"/>
          <w:szCs w:val="24"/>
        </w:rPr>
        <w:lastRenderedPageBreak/>
        <w:t xml:space="preserve">tramite apposi </w:t>
      </w:r>
      <w:r w:rsidRPr="00332E7E">
        <w:rPr>
          <w:rFonts w:ascii="Times New Roman" w:hAnsi="Times New Roman" w:cs="Times New Roman"/>
          <w:sz w:val="24"/>
          <w:szCs w:val="24"/>
        </w:rPr>
        <w:t>ione di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vincolo sull'anticipazione di tesoreria. Resta inteso che qualora, alle scadenze stabilite,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siano mancanti o insufficienti le somme dell’Ente necessarie per il Pagamento delle rate 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tale circostanza non sia addebitabile al Tesoriere (ad esempio per insussistenza di fondi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 accantonare o per mancato rispetto da parte dell’Ente degli obblighi di cui al successivo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art. 14, comma 2</w:t>
      </w:r>
      <w:r w:rsidR="00492C75">
        <w:rPr>
          <w:rFonts w:ascii="Times New Roman" w:hAnsi="Times New Roman" w:cs="Times New Roman"/>
          <w:sz w:val="24"/>
          <w:szCs w:val="24"/>
        </w:rPr>
        <w:t>)</w:t>
      </w:r>
      <w:r w:rsidRPr="00332E7E">
        <w:rPr>
          <w:rFonts w:ascii="Times New Roman" w:hAnsi="Times New Roman" w:cs="Times New Roman"/>
          <w:sz w:val="24"/>
          <w:szCs w:val="24"/>
        </w:rPr>
        <w:t>, quest’ultimo non risponde delle indennità di mora eventualmente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previste nel contratto di mutuo.</w:t>
      </w:r>
    </w:p>
    <w:p w14:paraId="5DAF5A70" w14:textId="600BCB84" w:rsidR="00CA287B" w:rsidRPr="00332E7E" w:rsidRDefault="00CA287B" w:rsidP="005E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E4C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4C44" w:rsidRPr="005E4C44">
        <w:rPr>
          <w:rFonts w:ascii="Times New Roman" w:hAnsi="Times New Roman" w:cs="Times New Roman"/>
          <w:sz w:val="24"/>
          <w:szCs w:val="24"/>
        </w:rPr>
        <w:t>Esula dalle incombenze del Tesoriere la verifica di coerenza tra l’intestatario del Mandato e</w:t>
      </w:r>
      <w:r w:rsidR="005E4C44">
        <w:rPr>
          <w:rFonts w:ascii="Times New Roman" w:hAnsi="Times New Roman" w:cs="Times New Roman"/>
          <w:sz w:val="24"/>
          <w:szCs w:val="24"/>
        </w:rPr>
        <w:t xml:space="preserve"> </w:t>
      </w:r>
      <w:r w:rsidR="005E4C44" w:rsidRPr="005E4C44">
        <w:rPr>
          <w:rFonts w:ascii="Times New Roman" w:hAnsi="Times New Roman" w:cs="Times New Roman"/>
          <w:sz w:val="24"/>
          <w:szCs w:val="24"/>
        </w:rPr>
        <w:t>l’intestazione del conto di accredito.</w:t>
      </w:r>
    </w:p>
    <w:p w14:paraId="28D06573" w14:textId="77777777" w:rsidR="008F0AAD" w:rsidRDefault="008F0AA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B6F4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Art. 8</w:t>
      </w:r>
    </w:p>
    <w:p w14:paraId="2B07A81A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Criteri di utilizzo delle giacenze per l’effettuazione dei Pagamenti</w:t>
      </w:r>
    </w:p>
    <w:p w14:paraId="5FC8B1C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Ai sensi di legge e fatte salve le disposizioni concernenti l’utilizzo di importi a specifica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destinazione, le somme giacenti presso la contabilità speciale fruttifera sono</w:t>
      </w:r>
    </w:p>
    <w:p w14:paraId="3159124F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prioritariamente utilizzate per l’effettuazione dei Pagamenti. L’anticipazione di cassa deve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essere utilizzata solo nel caso in cui non vi siano somme disponibili o libere da vincoli nelle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contabilità speciali e presso il Tesoriere, fermo restando quanto previsto al successivo art.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13.</w:t>
      </w:r>
    </w:p>
    <w:p w14:paraId="4120339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In caso di assenza totale o parziale di somme libere, l’esecuzione del pagamento ha</w:t>
      </w:r>
    </w:p>
    <w:p w14:paraId="0B673DD6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luogo mediante l’utilizzo delle somme a specifica destinazione secondo i criteri e con le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modalità di cui al successivo art. 13.</w:t>
      </w:r>
    </w:p>
    <w:p w14:paraId="12BBED66" w14:textId="77777777" w:rsidR="008F0AAD" w:rsidRDefault="008F0AA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F0D70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Art. 9</w:t>
      </w:r>
    </w:p>
    <w:p w14:paraId="6103620B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Trasmissione di atti e documenti</w:t>
      </w:r>
    </w:p>
    <w:p w14:paraId="59D53076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Le Reversali e i Mandati sono inviati dall'Ente al Tesoriere con le modalità previste al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precedente art. 4.</w:t>
      </w:r>
    </w:p>
    <w:p w14:paraId="62B1115B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L’Ente, al fine di consentire la corretta gestione dei Mandati e delle Reversali, comunica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preventivamente le generalità e qualifiche delle persone autorizzate a sottoscrivere detti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documenti, nonché ogni successiva variazione. L’Ente trasmette al Tesoriere i singoli atti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 xml:space="preserve">di nomina delle persone </w:t>
      </w:r>
      <w:r w:rsidR="008F0AAD">
        <w:rPr>
          <w:rFonts w:ascii="Times New Roman" w:hAnsi="Times New Roman" w:cs="Times New Roman"/>
          <w:sz w:val="24"/>
          <w:szCs w:val="24"/>
        </w:rPr>
        <w:t>che hanno facoltà</w:t>
      </w:r>
      <w:r w:rsidRPr="00332E7E">
        <w:rPr>
          <w:rFonts w:ascii="Times New Roman" w:hAnsi="Times New Roman" w:cs="Times New Roman"/>
          <w:sz w:val="24"/>
          <w:szCs w:val="24"/>
        </w:rPr>
        <w:t xml:space="preserve"> ad operare sul conto di tesoreria con evidenza delle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eventuali date di scadenza degli incarichi.</w:t>
      </w:r>
    </w:p>
    <w:p w14:paraId="3DF3BEE1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L’Ente trasmette al Tesoriere lo statuto, il regolamento di contabilità e il regolamento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economale ovvero qualunque altro provvedimento di cui la gestione di tesoreria debba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tener conto nonché le loro successive variazioni.</w:t>
      </w:r>
    </w:p>
    <w:p w14:paraId="4AEE8A04" w14:textId="77777777" w:rsidR="008F0AAD" w:rsidRDefault="008F0AA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191D9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Art. 10</w:t>
      </w:r>
    </w:p>
    <w:p w14:paraId="54B4F5DE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Obblighi gestionali assunti dal Tesoriere</w:t>
      </w:r>
    </w:p>
    <w:p w14:paraId="3D491CCA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Il Tesoriere tiene aggiornato e conserva il giornale di cassa.</w:t>
      </w:r>
    </w:p>
    <w:p w14:paraId="38E254BD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Il Tesoriere mette a disposizione dell'Ente il giornale di cassa, secondo le modalità 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periodicità previste nelle regole tecniche del protocollo OPI e, con la periodicità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concordata, l’eventuale estratto conto. Inoltre, rende disponibili i dati necessari per le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verifiche di cassa.</w:t>
      </w:r>
    </w:p>
    <w:p w14:paraId="028039BF" w14:textId="5680102A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Nel rispetto delle relative norme di legge, il Tesoriere provvede alla trasmissione</w:t>
      </w:r>
      <w:r w:rsidR="005C08D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all’archivio SIOPE delle informazioni codificate relative ad ogni Entrata ed Uscita, nonché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della situazione mensile delle disponibilità liquide, secondo le Regole di colloquio tra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banche tesoriere e Banca d’Italia.</w:t>
      </w:r>
    </w:p>
    <w:p w14:paraId="0C340578" w14:textId="77777777" w:rsidR="008F0AAD" w:rsidRDefault="008F0AA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27F19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Art. 11</w:t>
      </w:r>
    </w:p>
    <w:p w14:paraId="3A92BCE3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Verifiche ed ispezioni</w:t>
      </w:r>
    </w:p>
    <w:p w14:paraId="04A4D491" w14:textId="305B00AF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L'Ente e l’organo di revisione dell’Ente medesimo hanno diritto di procedere, con</w:t>
      </w:r>
      <w:r w:rsidR="005C08D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cadenza trimestrale, a verifiche ordinarie di cassa e a verifiche dei valori dati in custodia,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 xml:space="preserve">come previsto dall’art. 223 del TUEL. Verifiche straordinarie di cassa, ai </w:t>
      </w:r>
      <w:r w:rsidRPr="00332E7E">
        <w:rPr>
          <w:rFonts w:ascii="Times New Roman" w:hAnsi="Times New Roman" w:cs="Times New Roman"/>
          <w:sz w:val="24"/>
          <w:szCs w:val="24"/>
        </w:rPr>
        <w:lastRenderedPageBreak/>
        <w:t>sensi dell’art. 224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TUEL, sono possibili se rese necessarie da eventi gestionali peculiari. Il Tesoriere mette a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disposizione tutte le informazioni in proprio possesso sulle quali, trascorsi trenta giorni, si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intende acquisito il benestare dell’Ente.</w:t>
      </w:r>
    </w:p>
    <w:p w14:paraId="427B681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Gli incaricati della funzione di revisione economico-finanziaria di cui all'art. 234 del</w:t>
      </w:r>
    </w:p>
    <w:p w14:paraId="1355E52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TUEL hanno accesso ai dati e ai documenti relativi alla gestione del servizio di tesoreria: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 conseguenza, previa comunicazione da parte dell'Ente dei nominativi dei suddetti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soggetti, questi ultimi possono effettuare sopralluoghi presso gli uffici ove si svolge il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servizio di tesoreria. In pari modo, si procede per le verifiche effettuate dal responsabile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 servizio finanziario o da altro funzionario dell'Ente, il cui incarico sia eventualmente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previsto nel regolamento di contabilità.</w:t>
      </w:r>
    </w:p>
    <w:p w14:paraId="61458B25" w14:textId="77777777" w:rsidR="008F0AAD" w:rsidRDefault="008F0AA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7F331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Art. 12</w:t>
      </w:r>
    </w:p>
    <w:p w14:paraId="1A397618" w14:textId="77777777" w:rsidR="0046621B" w:rsidRPr="008F0AAD" w:rsidRDefault="0046621B" w:rsidP="008F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AD">
        <w:rPr>
          <w:rFonts w:ascii="Times New Roman" w:hAnsi="Times New Roman" w:cs="Times New Roman"/>
          <w:b/>
          <w:sz w:val="24"/>
          <w:szCs w:val="24"/>
        </w:rPr>
        <w:t>Anticipazioni di tesoreria</w:t>
      </w:r>
    </w:p>
    <w:p w14:paraId="6C07495B" w14:textId="427CDA73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Il Tesoriere, su richiesta dell'Ente - presentata di norma prima della chiusura</w:t>
      </w:r>
      <w:r w:rsidR="00B673DF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dell’esercizio finanziario a valere sull'esercizio successivo e corredata dalla deliberazione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dell'organo esecutivo - concede anticipazioni di tesoreria entro il limite massimo previsto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dalla normativa tempo per tempo vigente. L'utilizzo dell'anticipazione ha luogo di volta in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volta limitatamente alle somme strettamente necessarie per sopperire a momentanee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esigenze di cassa. Più specificatamente, l’utilizzo della linea di credito viene attivato in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assenza di fondi liberi disponibili.</w:t>
      </w:r>
    </w:p>
    <w:p w14:paraId="6E960FE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L'Ente prevede in bilancio gli stanziamenti necessari per l'utilizzo e il rimborso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dell'anticipazione, nonché per il pagamento degli interessi nella misura di tasso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contrattualmente stabilita, sulle somme che ritiene di utilizzare.</w:t>
      </w:r>
    </w:p>
    <w:p w14:paraId="0DED2E3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Il Tesoriere procede di iniziativa per l'immediato rientro delle anticipazioni utilizzate non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appena si verifichino entrate libere da vincoli. In relazione alla movimentazione delle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 xml:space="preserve">anticipazioni l'Ente, su indicazione del Tesoriere e nei termini </w:t>
      </w:r>
      <w:r w:rsidR="00492C75">
        <w:rPr>
          <w:rFonts w:ascii="Times New Roman" w:hAnsi="Times New Roman" w:cs="Times New Roman"/>
          <w:sz w:val="24"/>
          <w:szCs w:val="24"/>
        </w:rPr>
        <w:t>previsti dalla normativa</w:t>
      </w:r>
      <w:r w:rsidRPr="00332E7E">
        <w:rPr>
          <w:rFonts w:ascii="Times New Roman" w:hAnsi="Times New Roman" w:cs="Times New Roman"/>
          <w:sz w:val="24"/>
          <w:szCs w:val="24"/>
        </w:rPr>
        <w:t>, provvede all'emissione delle Reversali e dei Mandati, procedendo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se necessario alla preliminare variazione di bilancio.</w:t>
      </w:r>
    </w:p>
    <w:p w14:paraId="5F11F1D4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4. In caso di cessazione, per qualsiasi motivo, del servizio di tesoreria, l'Ente, all'atto del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conferimento dell'incarico al tesoriere subentrante, estingue immediatamente il credito del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tesoriere uscente connesso all’anticipazione utilizzata, ponendo in capo al tesoriere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subentrante la relativa esposizione debitoria.</w:t>
      </w:r>
    </w:p>
    <w:p w14:paraId="4E773EA9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5. Il Tesoriere gestisce l’anticipazione di tesoreria uniformandosi ai criteri ed alle modalità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prescritte dal Principio contabile applicato n. 3.26 e n. 11.3 concernente la contabilità</w:t>
      </w:r>
      <w:r w:rsidR="008F0AA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finanziaria.</w:t>
      </w:r>
    </w:p>
    <w:p w14:paraId="4FABC1C5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6. Nel caso in cui l’anticipazione di tesoreria utilizzata non venga estinta integralmente</w:t>
      </w:r>
    </w:p>
    <w:p w14:paraId="0B357D62" w14:textId="77777777" w:rsidR="0046621B" w:rsidRPr="005C08D5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D5">
        <w:rPr>
          <w:rFonts w:ascii="Times New Roman" w:hAnsi="Times New Roman" w:cs="Times New Roman"/>
          <w:sz w:val="24"/>
          <w:szCs w:val="24"/>
        </w:rPr>
        <w:t>entro l’esercizio contabile di riferimento, l’utilizzo dell’anticipazione all’inizio dell’esercizio</w:t>
      </w:r>
      <w:r w:rsidR="008F0AAD" w:rsidRPr="005C08D5">
        <w:rPr>
          <w:rFonts w:ascii="Times New Roman" w:hAnsi="Times New Roman" w:cs="Times New Roman"/>
          <w:sz w:val="24"/>
          <w:szCs w:val="24"/>
        </w:rPr>
        <w:t xml:space="preserve"> </w:t>
      </w:r>
      <w:r w:rsidRPr="005C08D5">
        <w:rPr>
          <w:rFonts w:ascii="Times New Roman" w:hAnsi="Times New Roman" w:cs="Times New Roman"/>
          <w:sz w:val="24"/>
          <w:szCs w:val="24"/>
        </w:rPr>
        <w:t>successivo resta limitato in misura pari alla differenza fra il saldo dell’anticipazione rimasto</w:t>
      </w:r>
      <w:r w:rsidR="008F0AAD" w:rsidRPr="005C08D5">
        <w:rPr>
          <w:rFonts w:ascii="Times New Roman" w:hAnsi="Times New Roman" w:cs="Times New Roman"/>
          <w:sz w:val="24"/>
          <w:szCs w:val="24"/>
        </w:rPr>
        <w:t xml:space="preserve"> </w:t>
      </w:r>
      <w:r w:rsidRPr="005C08D5">
        <w:rPr>
          <w:rFonts w:ascii="Times New Roman" w:hAnsi="Times New Roman" w:cs="Times New Roman"/>
          <w:sz w:val="24"/>
          <w:szCs w:val="24"/>
        </w:rPr>
        <w:t>scoperto – comprensivo dell’importo per vincoli relativi ad utilizzo di fondi a specifica</w:t>
      </w:r>
      <w:r w:rsidR="008F0AAD" w:rsidRPr="005C08D5">
        <w:rPr>
          <w:rFonts w:ascii="Times New Roman" w:hAnsi="Times New Roman" w:cs="Times New Roman"/>
          <w:sz w:val="24"/>
          <w:szCs w:val="24"/>
        </w:rPr>
        <w:t xml:space="preserve"> </w:t>
      </w:r>
      <w:r w:rsidRPr="005C08D5">
        <w:rPr>
          <w:rFonts w:ascii="Times New Roman" w:hAnsi="Times New Roman" w:cs="Times New Roman"/>
          <w:sz w:val="24"/>
          <w:szCs w:val="24"/>
        </w:rPr>
        <w:t>destinazione non ricostituiti - ed il limite massimo dell’anticipazione concedibile per</w:t>
      </w:r>
      <w:r w:rsidR="008F0AAD" w:rsidRPr="005C08D5">
        <w:rPr>
          <w:rFonts w:ascii="Times New Roman" w:hAnsi="Times New Roman" w:cs="Times New Roman"/>
          <w:sz w:val="24"/>
          <w:szCs w:val="24"/>
        </w:rPr>
        <w:t xml:space="preserve"> </w:t>
      </w:r>
      <w:r w:rsidRPr="005C08D5">
        <w:rPr>
          <w:rFonts w:ascii="Times New Roman" w:hAnsi="Times New Roman" w:cs="Times New Roman"/>
          <w:sz w:val="24"/>
          <w:szCs w:val="24"/>
        </w:rPr>
        <w:t>l’esercizio di riferimento.</w:t>
      </w:r>
    </w:p>
    <w:p w14:paraId="611F6BEB" w14:textId="295D9EFB" w:rsidR="008B102D" w:rsidRPr="005C08D5" w:rsidRDefault="008B102D" w:rsidP="005C08D5">
      <w:pPr>
        <w:ind w:left="1" w:right="1" w:firstLine="1"/>
        <w:jc w:val="both"/>
        <w:rPr>
          <w:rFonts w:ascii="Times New Roman" w:hAnsi="Times New Roman" w:cs="Times New Roman"/>
          <w:snapToGrid w:val="0"/>
          <w:sz w:val="24"/>
        </w:rPr>
      </w:pPr>
      <w:r w:rsidRPr="005C08D5">
        <w:rPr>
          <w:rFonts w:ascii="Times New Roman" w:hAnsi="Times New Roman" w:cs="Times New Roman"/>
          <w:snapToGrid w:val="0"/>
          <w:sz w:val="24"/>
        </w:rPr>
        <w:t xml:space="preserve">7. </w:t>
      </w:r>
      <w:r w:rsidR="005C08D5" w:rsidRPr="005C08D5">
        <w:rPr>
          <w:rFonts w:ascii="Times New Roman" w:hAnsi="Times New Roman" w:cs="Times New Roman"/>
          <w:snapToGrid w:val="0"/>
          <w:sz w:val="24"/>
        </w:rPr>
        <w:t>Ai sensi dell’art. 1, comma 878, della Legge n. 205/2017, che ha incluso le anticipazioni di</w:t>
      </w:r>
      <w:r w:rsidR="005C08D5" w:rsidRPr="005C08D5">
        <w:rPr>
          <w:rFonts w:ascii="Times New Roman" w:hAnsi="Times New Roman" w:cs="Times New Roman"/>
          <w:snapToGrid w:val="0"/>
          <w:sz w:val="24"/>
        </w:rPr>
        <w:t xml:space="preserve"> </w:t>
      </w:r>
      <w:r w:rsidR="005C08D5" w:rsidRPr="005C08D5">
        <w:rPr>
          <w:rFonts w:ascii="Times New Roman" w:hAnsi="Times New Roman" w:cs="Times New Roman"/>
          <w:snapToGrid w:val="0"/>
          <w:sz w:val="24"/>
        </w:rPr>
        <w:t>tesoreria tra le fattispecie non incise dalla normativa inerente il dissesto e risanamento finanziario,</w:t>
      </w:r>
      <w:r w:rsidR="005C08D5" w:rsidRPr="005C08D5">
        <w:rPr>
          <w:rFonts w:ascii="Times New Roman" w:hAnsi="Times New Roman" w:cs="Times New Roman"/>
          <w:snapToGrid w:val="0"/>
          <w:sz w:val="24"/>
        </w:rPr>
        <w:t xml:space="preserve"> </w:t>
      </w:r>
      <w:r w:rsidR="005C08D5" w:rsidRPr="005C08D5">
        <w:rPr>
          <w:rFonts w:ascii="Times New Roman" w:hAnsi="Times New Roman" w:cs="Times New Roman"/>
          <w:snapToGrid w:val="0"/>
          <w:sz w:val="24"/>
        </w:rPr>
        <w:t>la disciplina di cui ai precedenti commi si applica in toto agli Enti in stato di dissesto ex artt. 244 e</w:t>
      </w:r>
      <w:r w:rsidR="005C08D5" w:rsidRPr="005C08D5">
        <w:rPr>
          <w:rFonts w:ascii="Times New Roman" w:hAnsi="Times New Roman" w:cs="Times New Roman"/>
          <w:snapToGrid w:val="0"/>
          <w:sz w:val="24"/>
        </w:rPr>
        <w:t xml:space="preserve"> </w:t>
      </w:r>
      <w:r w:rsidR="005C08D5" w:rsidRPr="005C08D5">
        <w:rPr>
          <w:rFonts w:ascii="Times New Roman" w:hAnsi="Times New Roman" w:cs="Times New Roman"/>
          <w:snapToGrid w:val="0"/>
          <w:sz w:val="24"/>
        </w:rPr>
        <w:t>seguenti del TUEL</w:t>
      </w:r>
    </w:p>
    <w:p w14:paraId="27B3FD9E" w14:textId="77777777" w:rsidR="008B102D" w:rsidRPr="00332E7E" w:rsidRDefault="008B102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7D1C6" w14:textId="77777777" w:rsidR="008F0AAD" w:rsidRDefault="008F0AA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7631D" w14:textId="77777777" w:rsidR="0046621B" w:rsidRPr="00477C1A" w:rsidRDefault="0046621B" w:rsidP="0047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1A">
        <w:rPr>
          <w:rFonts w:ascii="Times New Roman" w:hAnsi="Times New Roman" w:cs="Times New Roman"/>
          <w:b/>
          <w:sz w:val="24"/>
          <w:szCs w:val="24"/>
        </w:rPr>
        <w:t>Art. 13</w:t>
      </w:r>
    </w:p>
    <w:p w14:paraId="6C01FC44" w14:textId="77777777" w:rsidR="0046621B" w:rsidRPr="00477C1A" w:rsidRDefault="0046621B" w:rsidP="0047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1A">
        <w:rPr>
          <w:rFonts w:ascii="Times New Roman" w:hAnsi="Times New Roman" w:cs="Times New Roman"/>
          <w:b/>
          <w:sz w:val="24"/>
          <w:szCs w:val="24"/>
        </w:rPr>
        <w:t>Utilizzo di somme a specifica destinazione</w:t>
      </w:r>
    </w:p>
    <w:p w14:paraId="2337A76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lastRenderedPageBreak/>
        <w:t>1. L'Ente, previa apposita deliberazione dell'organo esecutivo da adottarsi ad inizio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dell’esercizio finanziario e subordinatamente all’assunzione della delibera di cui al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precedente art. 12, comma 1, utilizza le somme aventi specifica destinazione anche per il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pagamento di spese correnti, nel rispetto delle indicazioni di cui all’art. 195 del TUEL. Il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ricorso all'utilizzo delle somme a specifica destinazione vincola una quota corrispondente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dell'anticipazione di tesoreria che, pertanto, deve risultare già richiesta, accordata e libera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 vincoli. Il ripristino degli importi momentaneamente liberati dal vincolo di destinazione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ha luogo con i primi introiti non soggetti a vincolo.</w:t>
      </w:r>
    </w:p>
    <w:p w14:paraId="291DE71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L’Ente per il quale sia stato dichiarato lo stato di dissesto non può esercitare la facoltà di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cui al comma 1 fino all’emanazione del decreto di cui al comma 3 dell’art. 261 del TUEL.</w:t>
      </w:r>
    </w:p>
    <w:p w14:paraId="30856D47" w14:textId="0CD932E2" w:rsidR="0046621B" w:rsidRPr="00332E7E" w:rsidRDefault="00037498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621B" w:rsidRPr="00332E7E">
        <w:rPr>
          <w:rFonts w:ascii="Times New Roman" w:hAnsi="Times New Roman" w:cs="Times New Roman"/>
          <w:sz w:val="24"/>
          <w:szCs w:val="24"/>
        </w:rPr>
        <w:t>. Il Tesoriere, verificandosi i presupposti di cui al comma 1, attiva le somme a specifica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="0046621B" w:rsidRPr="00332E7E">
        <w:rPr>
          <w:rFonts w:ascii="Times New Roman" w:hAnsi="Times New Roman" w:cs="Times New Roman"/>
          <w:sz w:val="24"/>
          <w:szCs w:val="24"/>
        </w:rPr>
        <w:t>destinazione, procedendo prioritariamente all’utilizzo di quelle giacenti sul conto di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="0046621B" w:rsidRPr="00332E7E">
        <w:rPr>
          <w:rFonts w:ascii="Times New Roman" w:hAnsi="Times New Roman" w:cs="Times New Roman"/>
          <w:sz w:val="24"/>
          <w:szCs w:val="24"/>
        </w:rPr>
        <w:t>tesoreria.</w:t>
      </w:r>
    </w:p>
    <w:p w14:paraId="09BE1596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Il ripristino degli importi vincolati utilizzati per spese correnti ha luogo con priorità per quelli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 ricostituire in contabilità speciale.</w:t>
      </w:r>
    </w:p>
    <w:p w14:paraId="5C4ED855" w14:textId="212E83A6" w:rsidR="0046621B" w:rsidRPr="00332E7E" w:rsidRDefault="00037498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621B" w:rsidRPr="00332E7E">
        <w:rPr>
          <w:rFonts w:ascii="Times New Roman" w:hAnsi="Times New Roman" w:cs="Times New Roman"/>
          <w:sz w:val="24"/>
          <w:szCs w:val="24"/>
        </w:rPr>
        <w:t>. Il Tesoriere gestisce l’utilizzo delle somme a specifica destinazione uniformandosi ai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="0046621B" w:rsidRPr="00332E7E">
        <w:rPr>
          <w:rFonts w:ascii="Times New Roman" w:hAnsi="Times New Roman" w:cs="Times New Roman"/>
          <w:sz w:val="24"/>
          <w:szCs w:val="24"/>
        </w:rPr>
        <w:t>criteri ed alle modalità prescritte dal Principio contabile applicato n. 10.2 e n. 10.3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="0046621B" w:rsidRPr="00332E7E">
        <w:rPr>
          <w:rFonts w:ascii="Times New Roman" w:hAnsi="Times New Roman" w:cs="Times New Roman"/>
          <w:sz w:val="24"/>
          <w:szCs w:val="24"/>
        </w:rPr>
        <w:t>concernente la contabilità finanziaria. L’Ente emette Mandati e Reversali a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="0046621B" w:rsidRPr="00332E7E">
        <w:rPr>
          <w:rFonts w:ascii="Times New Roman" w:hAnsi="Times New Roman" w:cs="Times New Roman"/>
          <w:sz w:val="24"/>
          <w:szCs w:val="24"/>
        </w:rPr>
        <w:t>regolarizzazione delle carte contabili riguardanti l’u</w:t>
      </w:r>
      <w:r w:rsidR="00477C1A">
        <w:rPr>
          <w:rFonts w:ascii="Times New Roman" w:hAnsi="Times New Roman" w:cs="Times New Roman"/>
          <w:sz w:val="24"/>
          <w:szCs w:val="24"/>
        </w:rPr>
        <w:t xml:space="preserve">tilizzo e la ricostituzione dei </w:t>
      </w:r>
      <w:r w:rsidR="0046621B" w:rsidRPr="00332E7E">
        <w:rPr>
          <w:rFonts w:ascii="Times New Roman" w:hAnsi="Times New Roman" w:cs="Times New Roman"/>
          <w:sz w:val="24"/>
          <w:szCs w:val="24"/>
        </w:rPr>
        <w:t>vincoli nei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="0046621B" w:rsidRPr="00332E7E">
        <w:rPr>
          <w:rFonts w:ascii="Times New Roman" w:hAnsi="Times New Roman" w:cs="Times New Roman"/>
          <w:sz w:val="24"/>
          <w:szCs w:val="24"/>
        </w:rPr>
        <w:t>termini previsti dai predetti principi.</w:t>
      </w:r>
    </w:p>
    <w:p w14:paraId="57CE2199" w14:textId="77777777" w:rsidR="00477C1A" w:rsidRDefault="00477C1A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D9EE" w14:textId="77777777" w:rsidR="0046621B" w:rsidRPr="00477C1A" w:rsidRDefault="0046621B" w:rsidP="0047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1A">
        <w:rPr>
          <w:rFonts w:ascii="Times New Roman" w:hAnsi="Times New Roman" w:cs="Times New Roman"/>
          <w:b/>
          <w:sz w:val="24"/>
          <w:szCs w:val="24"/>
        </w:rPr>
        <w:t>Art. 14</w:t>
      </w:r>
    </w:p>
    <w:p w14:paraId="08142FCB" w14:textId="77777777" w:rsidR="0046621B" w:rsidRPr="00477C1A" w:rsidRDefault="0046621B" w:rsidP="0047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1A">
        <w:rPr>
          <w:rFonts w:ascii="Times New Roman" w:hAnsi="Times New Roman" w:cs="Times New Roman"/>
          <w:b/>
          <w:sz w:val="24"/>
          <w:szCs w:val="24"/>
        </w:rPr>
        <w:t>Gestione del servizio in pendenza di procedure di pignoramento</w:t>
      </w:r>
    </w:p>
    <w:p w14:paraId="097A384B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Ai sensi dell'art. 159 del TUEL, non sono soggette ad esecuzione forzata, a pena di</w:t>
      </w:r>
    </w:p>
    <w:p w14:paraId="30CE5BE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nullità rilevabile anche dal giudice, le somme di competenza degli Enti destinate al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Pagamento delle spese ivi individuate.</w:t>
      </w:r>
    </w:p>
    <w:p w14:paraId="77A891C5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Per effetto della predetta normativa, l'Ente quantifica preventivamente gli importi delle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somme destinate al Pagamento delle spese ivi previste, adottando apposita delibera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semestrale, da notificarsi con immediatezza al Tesoriere. La notifica di detta deliberazione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non esime il Tesoriere dall’apporre blocco sulle eventuali somme disponibili, fermo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rimanendo l’obbligo di precisare, nella dichiarazione resa quale soggetto terzo pignorato,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sia la sussistenza della deliberazione di impignorabilità, sia la sussistenza di eventuali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somme a specifica destinazione.</w:t>
      </w:r>
    </w:p>
    <w:p w14:paraId="18ED1F24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Il Tesoriere, qualora dovesse dar corso a provvedimenti di assegnazione di somme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emessi ad esito di procedure esecutive, pur in mancanza di disponibilità effettivamente</w:t>
      </w:r>
    </w:p>
    <w:p w14:paraId="5BD06332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esistenti e dichiarate, resta fin d’ora autorizzato a dar corso al relativo addebito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dell’importo corrispondente sui conti dell’Ente, anche in utilizzo dell’eventuale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anticipazione concessa e disponibile, o comunque a valere sulle prime entrate disponibili.</w:t>
      </w:r>
    </w:p>
    <w:p w14:paraId="647A5B11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A fronte della suddetta delibera semestrale, per i Pagamenti di spese non comprese</w:t>
      </w:r>
    </w:p>
    <w:p w14:paraId="4504763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nella delibera stessa, l’Ente si fa carico di emettere i Mandati seguendo l’ordine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cronologico delle fatture pervenute per il pagamento ovvero delle delibere di impegno.</w:t>
      </w:r>
    </w:p>
    <w:p w14:paraId="5737EA0E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4. L'ordinanza di assegnazione ai creditori procedenti costituisce - ai fini del rendiconto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della gestione - titolo di discarico dei Pagamenti effettuati dal Tesoriere a favore dei</w:t>
      </w:r>
      <w:r w:rsidR="00477C1A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creditori stessi e ciò anche per eventuali altri oneri accessori conseguenti.</w:t>
      </w:r>
    </w:p>
    <w:p w14:paraId="171AFF45" w14:textId="77777777" w:rsidR="00477C1A" w:rsidRDefault="00477C1A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A7ED" w14:textId="77777777" w:rsidR="0046621B" w:rsidRPr="00477C1A" w:rsidRDefault="0046621B" w:rsidP="0047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1A">
        <w:rPr>
          <w:rFonts w:ascii="Times New Roman" w:hAnsi="Times New Roman" w:cs="Times New Roman"/>
          <w:b/>
          <w:sz w:val="24"/>
          <w:szCs w:val="24"/>
        </w:rPr>
        <w:t>Art. 15</w:t>
      </w:r>
    </w:p>
    <w:p w14:paraId="3099E8DE" w14:textId="77777777" w:rsidR="0046621B" w:rsidRPr="00477C1A" w:rsidRDefault="0046621B" w:rsidP="00477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1A">
        <w:rPr>
          <w:rFonts w:ascii="Times New Roman" w:hAnsi="Times New Roman" w:cs="Times New Roman"/>
          <w:b/>
          <w:sz w:val="24"/>
          <w:szCs w:val="24"/>
        </w:rPr>
        <w:t>Tasso debitore e creditore</w:t>
      </w:r>
    </w:p>
    <w:p w14:paraId="1B876837" w14:textId="285FBF13" w:rsidR="0046621B" w:rsidRPr="00332E7E" w:rsidRDefault="0046621B" w:rsidP="00037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1. Sulle anticipazioni ordinarie di tesoreria di cui al precedente art. 12, </w:t>
      </w:r>
      <w:r w:rsidR="00037498">
        <w:rPr>
          <w:rFonts w:ascii="Times New Roman" w:hAnsi="Times New Roman" w:cs="Times New Roman"/>
          <w:sz w:val="24"/>
          <w:szCs w:val="24"/>
        </w:rPr>
        <w:t>v</w:t>
      </w:r>
      <w:r w:rsidR="00037498" w:rsidRPr="00037498">
        <w:rPr>
          <w:rFonts w:ascii="Times New Roman" w:hAnsi="Times New Roman" w:cs="Times New Roman"/>
          <w:sz w:val="24"/>
          <w:szCs w:val="24"/>
        </w:rPr>
        <w:t>iene applicato un tasso di</w:t>
      </w:r>
      <w:r w:rsidR="00037498">
        <w:rPr>
          <w:rFonts w:ascii="Times New Roman" w:hAnsi="Times New Roman" w:cs="Times New Roman"/>
          <w:sz w:val="24"/>
          <w:szCs w:val="24"/>
        </w:rPr>
        <w:t xml:space="preserve"> </w:t>
      </w:r>
      <w:r w:rsidR="00037498" w:rsidRPr="00037498">
        <w:rPr>
          <w:rFonts w:ascii="Times New Roman" w:hAnsi="Times New Roman" w:cs="Times New Roman"/>
          <w:sz w:val="24"/>
          <w:szCs w:val="24"/>
        </w:rPr>
        <w:t xml:space="preserve">interesse riferito al tasso Euribor a 3 mesi, base 360 giorni, media mese </w:t>
      </w:r>
      <w:r w:rsidR="00037498" w:rsidRPr="00037498">
        <w:rPr>
          <w:rFonts w:ascii="Times New Roman" w:hAnsi="Times New Roman" w:cs="Times New Roman"/>
          <w:sz w:val="24"/>
          <w:szCs w:val="24"/>
        </w:rPr>
        <w:lastRenderedPageBreak/>
        <w:t>precedente, vigente tempo</w:t>
      </w:r>
      <w:r w:rsidR="00037498">
        <w:rPr>
          <w:rFonts w:ascii="Times New Roman" w:hAnsi="Times New Roman" w:cs="Times New Roman"/>
          <w:sz w:val="24"/>
          <w:szCs w:val="24"/>
        </w:rPr>
        <w:t xml:space="preserve"> </w:t>
      </w:r>
      <w:r w:rsidR="00037498" w:rsidRPr="00037498">
        <w:rPr>
          <w:rFonts w:ascii="Times New Roman" w:hAnsi="Times New Roman" w:cs="Times New Roman"/>
          <w:sz w:val="24"/>
          <w:szCs w:val="24"/>
        </w:rPr>
        <w:t>per tempo, con spread pari a …………, con liquidazione annuale (senza applicazione di</w:t>
      </w:r>
      <w:r w:rsidR="00037498">
        <w:rPr>
          <w:rFonts w:ascii="Times New Roman" w:hAnsi="Times New Roman" w:cs="Times New Roman"/>
          <w:sz w:val="24"/>
          <w:szCs w:val="24"/>
        </w:rPr>
        <w:t xml:space="preserve"> </w:t>
      </w:r>
      <w:r w:rsidR="00037498" w:rsidRPr="00037498">
        <w:rPr>
          <w:rFonts w:ascii="Times New Roman" w:hAnsi="Times New Roman" w:cs="Times New Roman"/>
          <w:sz w:val="24"/>
          <w:szCs w:val="24"/>
        </w:rPr>
        <w:t>commissioni di massimo scoperto o altra spesa sostitutiva)</w:t>
      </w:r>
      <w:r w:rsidRPr="00332E7E">
        <w:rPr>
          <w:rFonts w:ascii="Times New Roman" w:hAnsi="Times New Roman" w:cs="Times New Roman"/>
          <w:sz w:val="24"/>
          <w:szCs w:val="24"/>
        </w:rPr>
        <w:t>. L’Ente autorizza fin d’ora il Tesoriere ad addebitare gli interessi sul conto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corrente ai sensi di quanto previsto dal DM n. 343 del 3 agosto 2016 (fermo restando che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l’Ente potrà revocare detta autorizzazione in ogni momento, purché prima che il predetto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addebito abbia avuto luogo), mettendo a disposizione dell’Ente l'apposito riassunto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scalare. L'Ente emette al più presto i relativi Mandati. Nei periodi in cui il parametro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 xml:space="preserve">dovesse assumere valori </w:t>
      </w:r>
      <w:r w:rsidR="00B01F24">
        <w:rPr>
          <w:rFonts w:ascii="Times New Roman" w:hAnsi="Times New Roman" w:cs="Times New Roman"/>
          <w:sz w:val="24"/>
          <w:szCs w:val="24"/>
        </w:rPr>
        <w:t>negativi, verrà valorizzato “0”.</w:t>
      </w:r>
    </w:p>
    <w:p w14:paraId="34B5CF1D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Eventuali anticipazioni a carattere straordinario che dovessero essere autorizzate da</w:t>
      </w:r>
    </w:p>
    <w:p w14:paraId="3DD749CD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specifiche leggi e che si rendesse necessario concedere durante il periodo di gestione del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servizio, saranno regolate alle condizioni di tasso di volta in volta stabilite dalle Parti.</w:t>
      </w:r>
    </w:p>
    <w:p w14:paraId="74FE99F8" w14:textId="70C268CC" w:rsidR="00C92E7A" w:rsidRDefault="00C92E7A" w:rsidP="00C92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7A">
        <w:rPr>
          <w:rFonts w:ascii="Times New Roman" w:hAnsi="Times New Roman" w:cs="Times New Roman"/>
          <w:sz w:val="24"/>
          <w:szCs w:val="24"/>
        </w:rPr>
        <w:t>3. Sulle giacenze di cassa dell’Ente viene applicato un tasso di interesse riferito al tasso Euribor a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A">
        <w:rPr>
          <w:rFonts w:ascii="Times New Roman" w:hAnsi="Times New Roman" w:cs="Times New Roman"/>
          <w:sz w:val="24"/>
          <w:szCs w:val="24"/>
        </w:rPr>
        <w:t>mesi, base 360 giorni, media mese precedente, vigente tempo per tempo, con spread pari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A">
        <w:rPr>
          <w:rFonts w:ascii="Times New Roman" w:hAnsi="Times New Roman" w:cs="Times New Roman"/>
          <w:sz w:val="24"/>
          <w:szCs w:val="24"/>
        </w:rPr>
        <w:t>…………,con liquidazione annuale. Il Tesoriere procede pertanto, di iniziativa,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A">
        <w:rPr>
          <w:rFonts w:ascii="Times New Roman" w:hAnsi="Times New Roman" w:cs="Times New Roman"/>
          <w:sz w:val="24"/>
          <w:szCs w:val="24"/>
        </w:rPr>
        <w:t>contabilizzazione degli interessi a credito, mettendo a disposizione dell’Ente l’apposito riassunto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A">
        <w:rPr>
          <w:rFonts w:ascii="Times New Roman" w:hAnsi="Times New Roman" w:cs="Times New Roman"/>
          <w:sz w:val="24"/>
          <w:szCs w:val="24"/>
        </w:rPr>
        <w:t>scalare. L’Ente emette al più presto le relative Reversali. Nei periodi in cui il parametro dovesse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E7A">
        <w:rPr>
          <w:rFonts w:ascii="Times New Roman" w:hAnsi="Times New Roman" w:cs="Times New Roman"/>
          <w:sz w:val="24"/>
          <w:szCs w:val="24"/>
        </w:rPr>
        <w:t>assumere valori negativi, verrà valorizzato “0</w:t>
      </w:r>
    </w:p>
    <w:p w14:paraId="64FEBFAB" w14:textId="77777777" w:rsidR="00C92E7A" w:rsidRDefault="00C92E7A" w:rsidP="00C9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21A49" w14:textId="6665A884" w:rsidR="0046621B" w:rsidRPr="003B694D" w:rsidRDefault="0046621B" w:rsidP="00C9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4D">
        <w:rPr>
          <w:rFonts w:ascii="Times New Roman" w:hAnsi="Times New Roman" w:cs="Times New Roman"/>
          <w:b/>
          <w:sz w:val="24"/>
          <w:szCs w:val="24"/>
        </w:rPr>
        <w:t>Art. 16</w:t>
      </w:r>
    </w:p>
    <w:p w14:paraId="00772150" w14:textId="77777777" w:rsidR="0046621B" w:rsidRPr="003B694D" w:rsidRDefault="0046621B" w:rsidP="003B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4D">
        <w:rPr>
          <w:rFonts w:ascii="Times New Roman" w:hAnsi="Times New Roman" w:cs="Times New Roman"/>
          <w:b/>
          <w:sz w:val="24"/>
          <w:szCs w:val="24"/>
        </w:rPr>
        <w:t>Resa del conto finanziario</w:t>
      </w:r>
    </w:p>
    <w:p w14:paraId="7545B5C7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Il Tesoriere, entro i termini di legge di cui all’art. 226 del TUEL, rende all'Ente il “conto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 tesoriere”, redatto su modello conforme a quello approvato con il D.lgs. n. 118/2011.</w:t>
      </w:r>
    </w:p>
    <w:p w14:paraId="0E5B8A95" w14:textId="77777777" w:rsidR="0046621B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La consegna di detta documentazione deve essere accompagnata da apposita lettera di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trasmissione in duplice copia, una delle quali, datata e firmata, deve essere restituita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dall’Ente al Tesoriere; in alternativa, la consegna può essere disposta in modalità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elettronica.</w:t>
      </w:r>
    </w:p>
    <w:p w14:paraId="589EB9A9" w14:textId="074568E6" w:rsidR="00681E7D" w:rsidRPr="00681E7D" w:rsidRDefault="00681E7D" w:rsidP="0068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7D">
        <w:rPr>
          <w:rFonts w:ascii="Times New Roman" w:hAnsi="Times New Roman" w:cs="Times New Roman"/>
          <w:sz w:val="24"/>
          <w:szCs w:val="24"/>
        </w:rPr>
        <w:t>2. L’Ente, entro i termini previsti dalla legge, invia il conto del Tesoriere alla competente Sezione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7D">
        <w:rPr>
          <w:rFonts w:ascii="Times New Roman" w:hAnsi="Times New Roman" w:cs="Times New Roman"/>
          <w:sz w:val="24"/>
          <w:szCs w:val="24"/>
        </w:rPr>
        <w:t>giurisdizionale della Corte dei Conti e fornisce al Tesoriere copia della documentazione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7D">
        <w:rPr>
          <w:rFonts w:ascii="Times New Roman" w:hAnsi="Times New Roman" w:cs="Times New Roman"/>
          <w:sz w:val="24"/>
          <w:szCs w:val="24"/>
        </w:rPr>
        <w:t>comprovante la trasmissione.</w:t>
      </w:r>
    </w:p>
    <w:p w14:paraId="4AB996C3" w14:textId="4879476F" w:rsidR="00681E7D" w:rsidRPr="00332E7E" w:rsidRDefault="00681E7D" w:rsidP="00681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7D">
        <w:rPr>
          <w:rFonts w:ascii="Times New Roman" w:hAnsi="Times New Roman" w:cs="Times New Roman"/>
          <w:sz w:val="24"/>
          <w:szCs w:val="24"/>
        </w:rPr>
        <w:t>3. L'Ente trasmette al Tesoriere la delibera esecutiva di approvazione del conto del bilancio,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7D">
        <w:rPr>
          <w:rFonts w:ascii="Times New Roman" w:hAnsi="Times New Roman" w:cs="Times New Roman"/>
          <w:sz w:val="24"/>
          <w:szCs w:val="24"/>
        </w:rPr>
        <w:t>decreto di discarico della Corte dei Conti e/o gli eventuali rilievi mossi in pendenza di giudizio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7D">
        <w:rPr>
          <w:rFonts w:ascii="Times New Roman" w:hAnsi="Times New Roman" w:cs="Times New Roman"/>
          <w:sz w:val="24"/>
          <w:szCs w:val="24"/>
        </w:rPr>
        <w:t>conto, nonché la comunicazione in ordine all'avvenuta scadenza dei termini di cui all'art. 2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E7D">
        <w:rPr>
          <w:rFonts w:ascii="Times New Roman" w:hAnsi="Times New Roman" w:cs="Times New Roman"/>
          <w:sz w:val="24"/>
          <w:szCs w:val="24"/>
        </w:rPr>
        <w:t>Legge n. 20/1994</w:t>
      </w:r>
    </w:p>
    <w:p w14:paraId="68E03BBC" w14:textId="77777777" w:rsidR="003B694D" w:rsidRDefault="003B694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091AE" w14:textId="77777777" w:rsidR="0046621B" w:rsidRPr="003B694D" w:rsidRDefault="0046621B" w:rsidP="003B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4D">
        <w:rPr>
          <w:rFonts w:ascii="Times New Roman" w:hAnsi="Times New Roman" w:cs="Times New Roman"/>
          <w:b/>
          <w:sz w:val="24"/>
          <w:szCs w:val="24"/>
        </w:rPr>
        <w:t>Art. 17</w:t>
      </w:r>
    </w:p>
    <w:p w14:paraId="7CC1C01C" w14:textId="77777777" w:rsidR="0046621B" w:rsidRPr="003B694D" w:rsidRDefault="0046621B" w:rsidP="003B6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4D">
        <w:rPr>
          <w:rFonts w:ascii="Times New Roman" w:hAnsi="Times New Roman" w:cs="Times New Roman"/>
          <w:b/>
          <w:sz w:val="24"/>
          <w:szCs w:val="24"/>
        </w:rPr>
        <w:t>Amministrazione titoli e valori in deposito – Gestione della liquidità</w:t>
      </w:r>
    </w:p>
    <w:p w14:paraId="2FF3F4C6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1. Il Tesoriere assume in custodia </w:t>
      </w:r>
      <w:proofErr w:type="spellStart"/>
      <w:r w:rsidRPr="00332E7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32E7E">
        <w:rPr>
          <w:rFonts w:ascii="Times New Roman" w:hAnsi="Times New Roman" w:cs="Times New Roman"/>
          <w:sz w:val="24"/>
          <w:szCs w:val="24"/>
        </w:rPr>
        <w:t xml:space="preserve"> amministrazione, alle condizioni indicate in offerta, i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titoli ed i valori di proprietà dell'Ente.</w:t>
      </w:r>
    </w:p>
    <w:p w14:paraId="3D021A7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Il Tesoriere custodisce ed amministra, altresì, i titoli ed i valori depositati da terzi per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cauzione a favore dell'Ente.</w:t>
      </w:r>
    </w:p>
    <w:p w14:paraId="14BED6A0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Per i prelievi e le restituzioni dei titoli si seguono le procedure indicate nel regolamento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 contabilità dell'Ente o in altra normativa.</w:t>
      </w:r>
    </w:p>
    <w:p w14:paraId="783C67DA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4. Il Tesoriere, su richiesta dell’Ente, propone forme di miglioramento della redditività e/o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investimenti che ottimizzino la gestione delle liquidità non sottoposte al regime di tesoreria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unica, che garantiscano all’occorrenza la possibilità di disinvestimento e che, pur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considerati gli oneri di estinzione anticipata, assicurino le migliori condizioni di mercato.</w:t>
      </w:r>
    </w:p>
    <w:p w14:paraId="40690B15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lastRenderedPageBreak/>
        <w:t>La durata dei vincoli o degli investimenti deve, comunque, essere compresa nel periodo di</w:t>
      </w:r>
      <w:r w:rsidR="003B694D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vigenza della presente convenzione.</w:t>
      </w:r>
    </w:p>
    <w:p w14:paraId="18DB0C42" w14:textId="77777777" w:rsidR="003B694D" w:rsidRDefault="003B694D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1FB79" w14:textId="77777777" w:rsidR="0046621B" w:rsidRPr="003B694D" w:rsidRDefault="0046621B" w:rsidP="0044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4D">
        <w:rPr>
          <w:rFonts w:ascii="Times New Roman" w:hAnsi="Times New Roman" w:cs="Times New Roman"/>
          <w:b/>
          <w:sz w:val="24"/>
          <w:szCs w:val="24"/>
        </w:rPr>
        <w:t>Art. 18</w:t>
      </w:r>
    </w:p>
    <w:p w14:paraId="7DC90CF9" w14:textId="77777777" w:rsidR="0046621B" w:rsidRPr="003B694D" w:rsidRDefault="0046621B" w:rsidP="0044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94D">
        <w:rPr>
          <w:rFonts w:ascii="Times New Roman" w:hAnsi="Times New Roman" w:cs="Times New Roman"/>
          <w:b/>
          <w:sz w:val="24"/>
          <w:szCs w:val="24"/>
        </w:rPr>
        <w:t>Corrispettivo e spese di gestione</w:t>
      </w:r>
    </w:p>
    <w:p w14:paraId="3B5FA278" w14:textId="26F152EE" w:rsidR="00FD7EDB" w:rsidRPr="00FD7EDB" w:rsidRDefault="00FD7EDB" w:rsidP="00FD7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8">
        <w:rPr>
          <w:rFonts w:ascii="Times New Roman" w:hAnsi="Times New Roman" w:cs="Times New Roman"/>
          <w:sz w:val="24"/>
          <w:szCs w:val="24"/>
        </w:rPr>
        <w:t>1 Per lo svolgimento del servizio di tesoreria al Tesoriere spetta un canone annuo onnicomprensivo, come determinato in sede di offerta di gara pari a euro _________ fisso, oltre IVA di legge, ove dovuta. Nessuna altra spesa potrà essere chiesta al Comune per la prestazione del servizio ad eccezione delle spese per bolli e oneri fiscali.</w:t>
      </w:r>
    </w:p>
    <w:p w14:paraId="1DC79C35" w14:textId="07791C51" w:rsidR="00FD7EDB" w:rsidRPr="00FD7EDB" w:rsidRDefault="00FD7EDB" w:rsidP="00FD7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DB">
        <w:rPr>
          <w:rFonts w:ascii="Times New Roman" w:hAnsi="Times New Roman" w:cs="Times New Roman"/>
          <w:sz w:val="24"/>
          <w:szCs w:val="24"/>
        </w:rPr>
        <w:t>2 Detto compenso è corrisposto annualmente, al termine di ciascun anno di esecuzione del servizio, previa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DB">
        <w:rPr>
          <w:rFonts w:ascii="Times New Roman" w:hAnsi="Times New Roman" w:cs="Times New Roman"/>
          <w:sz w:val="24"/>
          <w:szCs w:val="24"/>
        </w:rPr>
        <w:t>emissione di regolare fattura, da pagarsi entro 30 giorni dalla sua ricezione.</w:t>
      </w:r>
    </w:p>
    <w:p w14:paraId="2960FF84" w14:textId="4F1F9025" w:rsidR="00FD7EDB" w:rsidRPr="00FD7EDB" w:rsidRDefault="00FD7EDB" w:rsidP="00FD7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DB">
        <w:rPr>
          <w:rFonts w:ascii="Times New Roman" w:hAnsi="Times New Roman" w:cs="Times New Roman"/>
          <w:sz w:val="24"/>
          <w:szCs w:val="24"/>
        </w:rPr>
        <w:t>3 Le condizioni per operazioni e per i servizi accessori non previsti espressamente dal presente capitolato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DB">
        <w:rPr>
          <w:rFonts w:ascii="Times New Roman" w:hAnsi="Times New Roman" w:cs="Times New Roman"/>
          <w:sz w:val="24"/>
          <w:szCs w:val="24"/>
        </w:rPr>
        <w:t>sono regolati alle più favorevoli condizioni previste per la clientela.</w:t>
      </w:r>
    </w:p>
    <w:p w14:paraId="0854E8C7" w14:textId="27F1517B" w:rsidR="0046621B" w:rsidRPr="00332E7E" w:rsidRDefault="00FD7EDB" w:rsidP="00FD7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8">
        <w:rPr>
          <w:rFonts w:ascii="Times New Roman" w:hAnsi="Times New Roman" w:cs="Times New Roman"/>
          <w:sz w:val="24"/>
          <w:szCs w:val="24"/>
        </w:rPr>
        <w:t xml:space="preserve">4 Ai sensi e per gli effetti di quanto previsto dagli artt. 3 e 18 del D. Lgs. n. 11/2010 e </w:t>
      </w:r>
      <w:proofErr w:type="spellStart"/>
      <w:r w:rsidRPr="004418D8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4418D8">
        <w:rPr>
          <w:rFonts w:ascii="Times New Roman" w:hAnsi="Times New Roman" w:cs="Times New Roman"/>
          <w:sz w:val="24"/>
          <w:szCs w:val="24"/>
        </w:rPr>
        <w:t xml:space="preserve">, al titolare del servizio di tesoreria sarà altresì riconosciuto un rimborso annuo forfetario omnicomprensivo determinato in euro </w:t>
      </w:r>
      <w:r w:rsidR="00992668" w:rsidRPr="004418D8">
        <w:rPr>
          <w:rFonts w:ascii="Times New Roman" w:hAnsi="Times New Roman" w:cs="Times New Roman"/>
          <w:sz w:val="24"/>
          <w:szCs w:val="24"/>
        </w:rPr>
        <w:t>4.000</w:t>
      </w:r>
    </w:p>
    <w:p w14:paraId="3C72BFFC" w14:textId="77777777" w:rsidR="00885647" w:rsidRDefault="00885647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BE809" w14:textId="77777777" w:rsidR="0046621B" w:rsidRPr="00885647" w:rsidRDefault="0046621B" w:rsidP="0088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47">
        <w:rPr>
          <w:rFonts w:ascii="Times New Roman" w:hAnsi="Times New Roman" w:cs="Times New Roman"/>
          <w:b/>
          <w:sz w:val="24"/>
          <w:szCs w:val="24"/>
        </w:rPr>
        <w:t>Art. 19</w:t>
      </w:r>
    </w:p>
    <w:p w14:paraId="2A4171AB" w14:textId="77777777" w:rsidR="0046621B" w:rsidRPr="00885647" w:rsidRDefault="0046621B" w:rsidP="0088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47">
        <w:rPr>
          <w:rFonts w:ascii="Times New Roman" w:hAnsi="Times New Roman" w:cs="Times New Roman"/>
          <w:b/>
          <w:sz w:val="24"/>
          <w:szCs w:val="24"/>
        </w:rPr>
        <w:t>Garanzie per la regolare gestione del servizio</w:t>
      </w:r>
    </w:p>
    <w:p w14:paraId="2BB28324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Il Tesoriere, a norma dell'art. 211 del TUEL, risponde con tutte le proprie attività e con il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proprio patrimonio di ogni somma e valore dallo stesso trattenuti in deposito per conto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dell'Ente, nonché di tutte le operazioni comunque attinenti al servizio di tesoreria.</w:t>
      </w:r>
    </w:p>
    <w:p w14:paraId="7A5DC3A2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70998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Art. 20</w:t>
      </w:r>
    </w:p>
    <w:p w14:paraId="46A81437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Imposta di bollo</w:t>
      </w:r>
    </w:p>
    <w:p w14:paraId="391C4F88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L'Ente, con osservanza delle leggi sul bollo, deve indicare su tutte le Operazioni di</w:t>
      </w:r>
    </w:p>
    <w:p w14:paraId="0E23EE2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Pagamento l’assoggettamento o meno all’imposta di bollo di quietanza. Pertanto, sia le</w:t>
      </w:r>
    </w:p>
    <w:p w14:paraId="1374D8B1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Reversali che i Mandati devono recare la predetta indicazione, così come indicato ai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precedenti artt. 6 e 7.</w:t>
      </w:r>
    </w:p>
    <w:p w14:paraId="04A9B574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Le Parti si danno reciprocamente atto che, poiché le procedure informatiche inerenti</w:t>
      </w:r>
    </w:p>
    <w:p w14:paraId="7DA2CAA0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all’OPI/OIL non consentono di accertare la correttezza degli specifici codici e/o descrizioni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apposti dall’Ente, il Tesoriere non è in grado di operare verifiche circa la valenza di detta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imposta. Pertanto, nei casi di errata/mancante indicazione dei codici o delle descrizioni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appropriati, l’Ente si impegna a rifondere al Tesoriere ogni pagamento inerente le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eventuali sanzioni.</w:t>
      </w:r>
    </w:p>
    <w:p w14:paraId="694451C3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18692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Art. 21</w:t>
      </w:r>
    </w:p>
    <w:p w14:paraId="3E947BFC" w14:textId="77777777" w:rsidR="0046621B" w:rsidRPr="004E5115" w:rsidRDefault="0046621B" w:rsidP="0068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Durata della convenzione</w:t>
      </w:r>
    </w:p>
    <w:p w14:paraId="61655095" w14:textId="77777777" w:rsidR="0046621B" w:rsidRPr="00332E7E" w:rsidRDefault="0046621B" w:rsidP="006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 xml:space="preserve">1. La presente convenzione ha durata dal </w:t>
      </w:r>
      <w:r w:rsidR="00733CF5">
        <w:rPr>
          <w:rFonts w:ascii="Times New Roman" w:hAnsi="Times New Roman" w:cs="Times New Roman"/>
          <w:sz w:val="24"/>
          <w:szCs w:val="24"/>
        </w:rPr>
        <w:t>1/1/2026 al 31/12/2030</w:t>
      </w:r>
    </w:p>
    <w:p w14:paraId="06D13C66" w14:textId="0B3123B0" w:rsidR="00733CF5" w:rsidRPr="006835F1" w:rsidRDefault="0046621B" w:rsidP="006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F1">
        <w:rPr>
          <w:rFonts w:ascii="Times New Roman" w:hAnsi="Times New Roman" w:cs="Times New Roman"/>
          <w:sz w:val="24"/>
          <w:szCs w:val="24"/>
        </w:rPr>
        <w:t>2</w:t>
      </w:r>
      <w:r w:rsidR="006835F1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6835F1" w:rsidRPr="006835F1">
        <w:rPr>
          <w:rFonts w:ascii="Times New Roman" w:hAnsi="Times New Roman" w:cs="Times New Roman"/>
          <w:iCs/>
          <w:sz w:val="24"/>
          <w:szCs w:val="24"/>
        </w:rPr>
        <w:t xml:space="preserve">E’ prevista la possibilità </w:t>
      </w:r>
      <w:r w:rsidR="00733CF5" w:rsidRPr="006835F1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6835F1" w:rsidRPr="006835F1">
        <w:rPr>
          <w:rFonts w:ascii="Times New Roman" w:hAnsi="Times New Roman" w:cs="Times New Roman"/>
          <w:iCs/>
          <w:sz w:val="24"/>
          <w:szCs w:val="24"/>
        </w:rPr>
        <w:t>rinnovo</w:t>
      </w:r>
      <w:r w:rsidR="00733CF5" w:rsidRPr="006835F1">
        <w:rPr>
          <w:rFonts w:ascii="Times New Roman" w:hAnsi="Times New Roman" w:cs="Times New Roman"/>
          <w:iCs/>
          <w:sz w:val="24"/>
          <w:szCs w:val="24"/>
        </w:rPr>
        <w:t xml:space="preserve"> del contratto</w:t>
      </w:r>
      <w:r w:rsidR="00733CF5" w:rsidRPr="00683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3CF5" w:rsidRPr="006835F1">
        <w:rPr>
          <w:rFonts w:ascii="Times New Roman" w:hAnsi="Times New Roman" w:cs="Times New Roman"/>
          <w:iCs/>
          <w:sz w:val="24"/>
          <w:szCs w:val="24"/>
        </w:rPr>
        <w:t>per una durata massima pari a</w:t>
      </w:r>
      <w:r w:rsidR="00733CF5" w:rsidRPr="006835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5F1">
        <w:rPr>
          <w:rFonts w:ascii="Times New Roman" w:hAnsi="Times New Roman" w:cs="Times New Roman"/>
          <w:i/>
          <w:sz w:val="24"/>
          <w:szCs w:val="24"/>
        </w:rPr>
        <w:t>60</w:t>
      </w:r>
      <w:r w:rsidR="00733CF5" w:rsidRPr="006835F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835F1">
        <w:rPr>
          <w:rFonts w:ascii="Times New Roman" w:hAnsi="Times New Roman" w:cs="Times New Roman"/>
          <w:i/>
          <w:sz w:val="24"/>
          <w:szCs w:val="24"/>
        </w:rPr>
        <w:t>cinque</w:t>
      </w:r>
      <w:r w:rsidR="00733CF5" w:rsidRPr="006835F1">
        <w:rPr>
          <w:rFonts w:ascii="Times New Roman" w:hAnsi="Times New Roman" w:cs="Times New Roman"/>
          <w:i/>
          <w:sz w:val="24"/>
          <w:szCs w:val="24"/>
        </w:rPr>
        <w:t xml:space="preserve"> anni) </w:t>
      </w:r>
      <w:r w:rsidR="00733CF5" w:rsidRPr="006835F1">
        <w:rPr>
          <w:rFonts w:ascii="Times New Roman" w:hAnsi="Times New Roman" w:cs="Times New Roman"/>
          <w:sz w:val="24"/>
          <w:szCs w:val="24"/>
        </w:rPr>
        <w:t>a</w:t>
      </w:r>
      <w:r w:rsidR="006835F1">
        <w:rPr>
          <w:rFonts w:ascii="Times New Roman" w:hAnsi="Times New Roman" w:cs="Times New Roman"/>
          <w:sz w:val="24"/>
          <w:szCs w:val="24"/>
        </w:rPr>
        <w:t xml:space="preserve">gli stessi </w:t>
      </w:r>
      <w:r w:rsidR="00733CF5" w:rsidRPr="006835F1">
        <w:rPr>
          <w:rFonts w:ascii="Times New Roman" w:hAnsi="Times New Roman" w:cs="Times New Roman"/>
          <w:sz w:val="24"/>
          <w:szCs w:val="24"/>
        </w:rPr>
        <w:t>prezzi, patti e condizioni stabiliti nel contratto</w:t>
      </w:r>
      <w:r w:rsidR="00733CF5" w:rsidRPr="006835F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733CF5" w:rsidRPr="006835F1">
        <w:rPr>
          <w:rFonts w:ascii="Times New Roman" w:hAnsi="Times New Roman" w:cs="Times New Roman"/>
          <w:iCs/>
          <w:sz w:val="24"/>
          <w:szCs w:val="24"/>
        </w:rPr>
        <w:t xml:space="preserve"> L’importo stimato di tale opzione è pari a € </w:t>
      </w:r>
      <w:r w:rsidR="006835F1">
        <w:rPr>
          <w:rFonts w:ascii="Times New Roman" w:hAnsi="Times New Roman" w:cs="Times New Roman"/>
          <w:sz w:val="24"/>
          <w:szCs w:val="24"/>
        </w:rPr>
        <w:t>………</w:t>
      </w:r>
      <w:r w:rsidR="00733CF5" w:rsidRPr="006835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3CF5" w:rsidRPr="006835F1">
        <w:rPr>
          <w:rFonts w:ascii="Times New Roman" w:hAnsi="Times New Roman" w:cs="Times New Roman"/>
          <w:iCs/>
          <w:sz w:val="24"/>
          <w:szCs w:val="24"/>
        </w:rPr>
        <w:t>al netto di Iva. L’</w:t>
      </w:r>
      <w:r w:rsidR="00733CF5" w:rsidRPr="006835F1">
        <w:rPr>
          <w:rFonts w:ascii="Times New Roman" w:hAnsi="Times New Roman" w:cs="Times New Roman"/>
          <w:sz w:val="24"/>
          <w:szCs w:val="24"/>
        </w:rPr>
        <w:t>esercizio di tale facoltà è comunicato all’appaltatore almeno tre mesi prima della scadenza del contratto.</w:t>
      </w:r>
    </w:p>
    <w:p w14:paraId="2406C77C" w14:textId="77777777" w:rsidR="0046621B" w:rsidRPr="00332E7E" w:rsidRDefault="0046621B" w:rsidP="006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Nelle ipotesi in cui alla scadenza della convenzione (ovvero scaduti i termini della</w:t>
      </w:r>
    </w:p>
    <w:p w14:paraId="331F9CE4" w14:textId="77777777" w:rsidR="0046621B" w:rsidRPr="00332E7E" w:rsidRDefault="0046621B" w:rsidP="006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proroga di cui al precedente comma) non sia stato individuato dall’Ente, per qualsiasi</w:t>
      </w:r>
    </w:p>
    <w:p w14:paraId="5ED29D2F" w14:textId="77777777" w:rsidR="0046621B" w:rsidRPr="00332E7E" w:rsidRDefault="0046621B" w:rsidP="006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ragione, un nuovo soggetto cui affidare il servizio di tesoreria, il tesoriere uscente assicura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la continuità gestionale per l’Ente fino alla nomina del nuovo Tesoriere e riguardo ai soli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 xml:space="preserve">elementi essenziali del cessato servizio di tesoreria. Ricorrendo tali </w:t>
      </w:r>
      <w:r w:rsidRPr="00332E7E">
        <w:rPr>
          <w:rFonts w:ascii="Times New Roman" w:hAnsi="Times New Roman" w:cs="Times New Roman"/>
          <w:sz w:val="24"/>
          <w:szCs w:val="24"/>
        </w:rPr>
        <w:lastRenderedPageBreak/>
        <w:t>ipotesi, le Parti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concordano che ai singoli servizi/prodotti resi nelle more dell’attribuzione del servizio al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tesoriere subentrante siano applicate le condizioni economiche indicate nei fogli informativi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 detti servizi/prodotti, come nel tempo aggiornati.</w:t>
      </w:r>
    </w:p>
    <w:p w14:paraId="50E5036B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0F68F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Art. 22</w:t>
      </w:r>
    </w:p>
    <w:p w14:paraId="11BFD239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Spese di stipula e di registrazione della convenzione</w:t>
      </w:r>
    </w:p>
    <w:p w14:paraId="06F09B5E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Le spese di stipulazione della presente convenzione ed ogni altra conseguente sono a</w:t>
      </w:r>
    </w:p>
    <w:p w14:paraId="578523A3" w14:textId="77777777" w:rsidR="0046621B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carico dell’aggiudicatario. Agli effetti della registrazione, si applica il combinato disposto di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cui agli artt. 5 e 40 del D.P.R. n. 131/1986.</w:t>
      </w:r>
    </w:p>
    <w:p w14:paraId="71F97CC6" w14:textId="6B755D1B" w:rsidR="004418D8" w:rsidRPr="00332E7E" w:rsidRDefault="004418D8" w:rsidP="0044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D8">
        <w:rPr>
          <w:rFonts w:ascii="Times New Roman" w:hAnsi="Times New Roman" w:cs="Times New Roman"/>
          <w:sz w:val="24"/>
          <w:szCs w:val="24"/>
        </w:rPr>
        <w:t>2. La stipula della convenzione può aver luogo anche tramite modalità informatiche,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8D8">
        <w:rPr>
          <w:rFonts w:ascii="Times New Roman" w:hAnsi="Times New Roman" w:cs="Times New Roman"/>
          <w:sz w:val="24"/>
          <w:szCs w:val="24"/>
        </w:rPr>
        <w:t>apposizione della firma digitale da remoto e inoltro tramite PEC.</w:t>
      </w:r>
    </w:p>
    <w:p w14:paraId="29B510CA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1D06E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Art. 23</w:t>
      </w:r>
    </w:p>
    <w:p w14:paraId="37B5C488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Trattamento dei dati personali</w:t>
      </w:r>
    </w:p>
    <w:p w14:paraId="53417490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Le Parti riconoscono di essersi reciprocamente e adeguatamente informate ai sensi</w:t>
      </w:r>
    </w:p>
    <w:p w14:paraId="1121AC61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della normativa pro tempore applicabile in materia di protezione dei dati personali rispetto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alle possibili attività di trattamento di dati personali inerenti all’esecuzione della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convenzione e dichiarano che tratteranno tali dati personali in conformità alle relative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disposizioni di legge.</w:t>
      </w:r>
    </w:p>
    <w:p w14:paraId="53DEC693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2. Con riferimento al trattamento dei dati personali relativi alle Parti, i dati forniti per la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sottoscrizione del presente atto saranno raccolti e trattati per le finalità di gestione dello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stesso; l’Ente e il Tesoriere agiranno reciprocamente in qualità di autonomi titolari del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trattamento.</w:t>
      </w:r>
    </w:p>
    <w:p w14:paraId="2474DE3B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3. Ove nell’esecuzione delle prestazioni oggetto della convenzione vi sia trattamento di</w:t>
      </w:r>
    </w:p>
    <w:p w14:paraId="327E3555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dati personali, l’Ente agisce tipicamente nel ruolo di titolare del trattamento, mentre il</w:t>
      </w:r>
    </w:p>
    <w:p w14:paraId="2ED0C4B0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Tesoriere agisce tipicamente in quello di responsabile del trattamento; la relativa nomina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da parte del titolare viene formalizzata per iscritto.</w:t>
      </w:r>
    </w:p>
    <w:p w14:paraId="1A16605E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BB41D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Art 24</w:t>
      </w:r>
    </w:p>
    <w:p w14:paraId="0FB99EB2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Tracciabilità dei flussi finanziari</w:t>
      </w:r>
    </w:p>
    <w:p w14:paraId="5F09C431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L’Ente e il Tesoriere si conformano alla disciplina di cui all’art. 3 della Legge n.</w:t>
      </w:r>
    </w:p>
    <w:p w14:paraId="14B8681E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136/2010, tenuto conto della Determinazione n. 4 del 7 luglio 2011 dell’ANAC – Autorità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Nazionale Anti Corruzione (già AVCP - Autorità della Vigilanza sui Contratti Pubblici)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paragrafo 4.2, avente ad oggetto le Linee Guida sulla tracciabilità dei flussi finanziari. Ne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consegue che gli obblighi di tracciabilità sono assolti con l’acquisizione del CIG al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momento dell’avvio della procedura di affidamento.</w:t>
      </w:r>
    </w:p>
    <w:p w14:paraId="017EF1FD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61507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1AE7F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Art. 25</w:t>
      </w:r>
    </w:p>
    <w:p w14:paraId="7D001460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Rinvio</w:t>
      </w:r>
    </w:p>
    <w:p w14:paraId="071AA9B4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Per quanto non previsto dalla presente convenzione, si fa rinvio alla legge ed ai</w:t>
      </w:r>
    </w:p>
    <w:p w14:paraId="24ED1790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regolamenti che disciplinano la materia.</w:t>
      </w:r>
    </w:p>
    <w:p w14:paraId="36ADB97E" w14:textId="77777777" w:rsidR="004E5115" w:rsidRDefault="004E5115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1E9DE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Art. 26</w:t>
      </w:r>
    </w:p>
    <w:p w14:paraId="6165D458" w14:textId="77777777" w:rsidR="0046621B" w:rsidRPr="004E5115" w:rsidRDefault="0046621B" w:rsidP="004E5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15">
        <w:rPr>
          <w:rFonts w:ascii="Times New Roman" w:hAnsi="Times New Roman" w:cs="Times New Roman"/>
          <w:b/>
          <w:sz w:val="24"/>
          <w:szCs w:val="24"/>
        </w:rPr>
        <w:t>Domicilio delle parti e controversie</w:t>
      </w:r>
    </w:p>
    <w:p w14:paraId="1A9026FC" w14:textId="77777777" w:rsidR="0046621B" w:rsidRPr="00332E7E" w:rsidRDefault="0046621B" w:rsidP="00332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t>1. Per gli effetti della presente convenzione e per tutte le conseguenze dalla stessa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derivanti, l'Ente e il Tesoriere eleggono il proprio domicilio presso le rispettive sedi indicate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nel preambolo della presente convenzione. Le comunicazioni tra le Parti hanno luogo con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l’utilizzo della PEC.</w:t>
      </w:r>
    </w:p>
    <w:p w14:paraId="2734646B" w14:textId="77777777" w:rsidR="00BF579E" w:rsidRPr="004E5115" w:rsidRDefault="0046621B" w:rsidP="004E5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E7E">
        <w:rPr>
          <w:rFonts w:ascii="Times New Roman" w:hAnsi="Times New Roman" w:cs="Times New Roman"/>
          <w:sz w:val="24"/>
          <w:szCs w:val="24"/>
        </w:rPr>
        <w:lastRenderedPageBreak/>
        <w:t>2. Per ogni controversia che dovesse insorgere nell’applicazione della presente</w:t>
      </w:r>
      <w:r w:rsidR="004E5115">
        <w:rPr>
          <w:rFonts w:ascii="Times New Roman" w:hAnsi="Times New Roman" w:cs="Times New Roman"/>
          <w:sz w:val="24"/>
          <w:szCs w:val="24"/>
        </w:rPr>
        <w:t xml:space="preserve"> </w:t>
      </w:r>
      <w:r w:rsidRPr="00332E7E">
        <w:rPr>
          <w:rFonts w:ascii="Times New Roman" w:hAnsi="Times New Roman" w:cs="Times New Roman"/>
          <w:sz w:val="24"/>
          <w:szCs w:val="24"/>
        </w:rPr>
        <w:t>convenzione, il Foro competente deve intendersi quello di Lecce</w:t>
      </w:r>
    </w:p>
    <w:sectPr w:rsidR="00BF579E" w:rsidRPr="004E5115" w:rsidSect="00BF579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CEF5" w14:textId="77777777" w:rsidR="003E5FF5" w:rsidRDefault="003E5FF5" w:rsidP="00332E7E">
      <w:pPr>
        <w:spacing w:after="0" w:line="240" w:lineRule="auto"/>
      </w:pPr>
      <w:r>
        <w:separator/>
      </w:r>
    </w:p>
  </w:endnote>
  <w:endnote w:type="continuationSeparator" w:id="0">
    <w:p w14:paraId="3559CC0D" w14:textId="77777777" w:rsidR="003E5FF5" w:rsidRDefault="003E5FF5" w:rsidP="0033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066313"/>
      <w:docPartObj>
        <w:docPartGallery w:val="Page Numbers (Bottom of Page)"/>
        <w:docPartUnique/>
      </w:docPartObj>
    </w:sdtPr>
    <w:sdtContent>
      <w:p w14:paraId="7361905A" w14:textId="77777777" w:rsidR="003B694D" w:rsidRDefault="00000000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5F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0EBCACE" w14:textId="77777777" w:rsidR="003B694D" w:rsidRDefault="003B69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954AD" w14:textId="77777777" w:rsidR="003E5FF5" w:rsidRDefault="003E5FF5" w:rsidP="00332E7E">
      <w:pPr>
        <w:spacing w:after="0" w:line="240" w:lineRule="auto"/>
      </w:pPr>
      <w:r>
        <w:separator/>
      </w:r>
    </w:p>
  </w:footnote>
  <w:footnote w:type="continuationSeparator" w:id="0">
    <w:p w14:paraId="3142138E" w14:textId="77777777" w:rsidR="003E5FF5" w:rsidRDefault="003E5FF5" w:rsidP="0033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3EA"/>
    <w:multiLevelType w:val="hybridMultilevel"/>
    <w:tmpl w:val="4F445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710"/>
    <w:multiLevelType w:val="hybridMultilevel"/>
    <w:tmpl w:val="5CBC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4488"/>
    <w:multiLevelType w:val="hybridMultilevel"/>
    <w:tmpl w:val="99F6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94D"/>
    <w:multiLevelType w:val="hybridMultilevel"/>
    <w:tmpl w:val="49B4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5117"/>
    <w:multiLevelType w:val="hybridMultilevel"/>
    <w:tmpl w:val="602CD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9452C"/>
    <w:multiLevelType w:val="hybridMultilevel"/>
    <w:tmpl w:val="E6AA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77F34"/>
    <w:multiLevelType w:val="hybridMultilevel"/>
    <w:tmpl w:val="70DC09D0"/>
    <w:lvl w:ilvl="0" w:tplc="414C6D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45571"/>
    <w:multiLevelType w:val="hybridMultilevel"/>
    <w:tmpl w:val="2794C3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17423">
    <w:abstractNumId w:val="4"/>
  </w:num>
  <w:num w:numId="2" w16cid:durableId="1913157359">
    <w:abstractNumId w:val="3"/>
  </w:num>
  <w:num w:numId="3" w16cid:durableId="75051692">
    <w:abstractNumId w:val="1"/>
  </w:num>
  <w:num w:numId="4" w16cid:durableId="147483213">
    <w:abstractNumId w:val="5"/>
  </w:num>
  <w:num w:numId="5" w16cid:durableId="1324578623">
    <w:abstractNumId w:val="0"/>
  </w:num>
  <w:num w:numId="6" w16cid:durableId="2130583010">
    <w:abstractNumId w:val="2"/>
  </w:num>
  <w:num w:numId="7" w16cid:durableId="953950552">
    <w:abstractNumId w:val="7"/>
  </w:num>
  <w:num w:numId="8" w16cid:durableId="1275747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21B"/>
    <w:rsid w:val="00037498"/>
    <w:rsid w:val="000955E6"/>
    <w:rsid w:val="000958AB"/>
    <w:rsid w:val="00177D3C"/>
    <w:rsid w:val="001C2C4D"/>
    <w:rsid w:val="00230D6D"/>
    <w:rsid w:val="00332E7E"/>
    <w:rsid w:val="003604F2"/>
    <w:rsid w:val="00366B42"/>
    <w:rsid w:val="003B694D"/>
    <w:rsid w:val="003E5FF5"/>
    <w:rsid w:val="003E73F1"/>
    <w:rsid w:val="004418D8"/>
    <w:rsid w:val="00452458"/>
    <w:rsid w:val="0046145F"/>
    <w:rsid w:val="0046621B"/>
    <w:rsid w:val="00477C1A"/>
    <w:rsid w:val="00492C75"/>
    <w:rsid w:val="004A175A"/>
    <w:rsid w:val="004E5115"/>
    <w:rsid w:val="005C08D5"/>
    <w:rsid w:val="005C6603"/>
    <w:rsid w:val="005E4C44"/>
    <w:rsid w:val="00673FC5"/>
    <w:rsid w:val="00681E7D"/>
    <w:rsid w:val="006835F1"/>
    <w:rsid w:val="00733CF5"/>
    <w:rsid w:val="007400B9"/>
    <w:rsid w:val="007625F6"/>
    <w:rsid w:val="007A2731"/>
    <w:rsid w:val="007B28CC"/>
    <w:rsid w:val="007D3D5A"/>
    <w:rsid w:val="007F2F28"/>
    <w:rsid w:val="00885647"/>
    <w:rsid w:val="008A62C5"/>
    <w:rsid w:val="008B102D"/>
    <w:rsid w:val="008F0AAD"/>
    <w:rsid w:val="0098236C"/>
    <w:rsid w:val="00992213"/>
    <w:rsid w:val="00992668"/>
    <w:rsid w:val="00AE2589"/>
    <w:rsid w:val="00B01F24"/>
    <w:rsid w:val="00B32119"/>
    <w:rsid w:val="00B673DF"/>
    <w:rsid w:val="00BC52BF"/>
    <w:rsid w:val="00BF579E"/>
    <w:rsid w:val="00BF614B"/>
    <w:rsid w:val="00C23E4B"/>
    <w:rsid w:val="00C92E7A"/>
    <w:rsid w:val="00CA287B"/>
    <w:rsid w:val="00D046BE"/>
    <w:rsid w:val="00D0561F"/>
    <w:rsid w:val="00D92023"/>
    <w:rsid w:val="00DA0764"/>
    <w:rsid w:val="00F15B13"/>
    <w:rsid w:val="00FA77CB"/>
    <w:rsid w:val="00FD1A1C"/>
    <w:rsid w:val="00FD3966"/>
    <w:rsid w:val="00FD7EDB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DBB"/>
  <w15:docId w15:val="{7847F75D-6460-4D88-A4B4-4FBCB19E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w w:val="115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57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3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2E7E"/>
  </w:style>
  <w:style w:type="paragraph" w:styleId="Pidipagina">
    <w:name w:val="footer"/>
    <w:basedOn w:val="Normale"/>
    <w:link w:val="PidipaginaCarattere"/>
    <w:uiPriority w:val="99"/>
    <w:unhideWhenUsed/>
    <w:rsid w:val="0033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E7E"/>
  </w:style>
  <w:style w:type="paragraph" w:styleId="Paragrafoelenco">
    <w:name w:val="List Paragraph"/>
    <w:basedOn w:val="Normale"/>
    <w:uiPriority w:val="34"/>
    <w:qFormat/>
    <w:rsid w:val="00D92023"/>
    <w:pPr>
      <w:ind w:left="720"/>
      <w:contextualSpacing/>
    </w:pPr>
  </w:style>
  <w:style w:type="paragraph" w:customStyle="1" w:styleId="Default">
    <w:name w:val="Default"/>
    <w:rsid w:val="008B1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38356-FF02-4255-BF3B-93715167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14</Pages>
  <Words>6471</Words>
  <Characters>36886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BiscontiB</dc:creator>
  <cp:lastModifiedBy>Diego Mazzotta</cp:lastModifiedBy>
  <cp:revision>43</cp:revision>
  <cp:lastPrinted>2024-08-28T13:17:00Z</cp:lastPrinted>
  <dcterms:created xsi:type="dcterms:W3CDTF">2024-08-22T10:43:00Z</dcterms:created>
  <dcterms:modified xsi:type="dcterms:W3CDTF">2024-10-08T11:51:00Z</dcterms:modified>
</cp:coreProperties>
</file>